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4A44" w:rsidRPr="00D14545" w:rsidRDefault="00A04A44" w:rsidP="003235D0">
      <w:pPr>
        <w:spacing w:after="0" w:line="240" w:lineRule="auto"/>
        <w:jc w:val="center"/>
        <w:rPr>
          <w:bCs/>
          <w:color w:val="auto"/>
        </w:rPr>
      </w:pPr>
      <w:bookmarkStart w:id="0" w:name="_GoBack"/>
      <w:bookmarkEnd w:id="0"/>
      <w:r w:rsidRPr="00D14545">
        <w:rPr>
          <w:bCs/>
          <w:color w:val="auto"/>
        </w:rPr>
        <w:t>Оценка эффективности препарата Бикард-ЛФ у больных артериальной гипертензией в амбулаторных условиях</w:t>
      </w:r>
    </w:p>
    <w:p w:rsidR="00A04A44" w:rsidRPr="00D14545" w:rsidRDefault="00A04A44" w:rsidP="003235D0">
      <w:pPr>
        <w:spacing w:after="0" w:line="240" w:lineRule="auto"/>
        <w:jc w:val="center"/>
        <w:rPr>
          <w:color w:val="auto"/>
        </w:rPr>
      </w:pPr>
    </w:p>
    <w:p w:rsidR="00A04A44" w:rsidRPr="00D14545" w:rsidRDefault="00A04A44" w:rsidP="003235D0">
      <w:pPr>
        <w:spacing w:after="0" w:line="240" w:lineRule="auto"/>
        <w:jc w:val="center"/>
        <w:rPr>
          <w:color w:val="auto"/>
        </w:rPr>
      </w:pPr>
      <w:r w:rsidRPr="00D14545">
        <w:rPr>
          <w:color w:val="auto"/>
        </w:rPr>
        <w:t xml:space="preserve">Царев В.П., Антонович М.Н., Змачинская И.М. </w:t>
      </w:r>
    </w:p>
    <w:p w:rsidR="00A04A44" w:rsidRPr="00D14545" w:rsidRDefault="00A04A44" w:rsidP="003235D0">
      <w:pPr>
        <w:spacing w:after="0" w:line="240" w:lineRule="auto"/>
        <w:jc w:val="center"/>
        <w:rPr>
          <w:color w:val="auto"/>
        </w:rPr>
      </w:pPr>
      <w:r w:rsidRPr="00D14545">
        <w:rPr>
          <w:color w:val="auto"/>
        </w:rPr>
        <w:t>Белорусский государственный медицинский университет</w:t>
      </w:r>
    </w:p>
    <w:p w:rsidR="00A04A44" w:rsidRPr="00D14545" w:rsidRDefault="00A04A44" w:rsidP="003235D0">
      <w:pPr>
        <w:spacing w:after="0" w:line="240" w:lineRule="auto"/>
        <w:jc w:val="center"/>
        <w:rPr>
          <w:color w:val="auto"/>
        </w:rPr>
      </w:pPr>
    </w:p>
    <w:p w:rsidR="00A04A44" w:rsidRPr="00D14545" w:rsidRDefault="00336D2C" w:rsidP="003A2D81">
      <w:pPr>
        <w:spacing w:after="0" w:line="240" w:lineRule="auto"/>
        <w:ind w:firstLine="708"/>
        <w:jc w:val="both"/>
        <w:rPr>
          <w:color w:val="auto"/>
        </w:rPr>
      </w:pPr>
      <w:r w:rsidRPr="00D14545">
        <w:rPr>
          <w:color w:val="auto"/>
        </w:rPr>
        <w:t xml:space="preserve">По современным представлениям артериальная гипертензия (АГ) является самым распространенным управляемым фактором риска </w:t>
      </w:r>
      <w:proofErr w:type="gramStart"/>
      <w:r w:rsidRPr="00D14545">
        <w:rPr>
          <w:color w:val="auto"/>
        </w:rPr>
        <w:t>сердечно</w:t>
      </w:r>
      <w:r w:rsidR="00D14545">
        <w:rPr>
          <w:color w:val="auto"/>
        </w:rPr>
        <w:t>-</w:t>
      </w:r>
      <w:r w:rsidRPr="00D14545">
        <w:rPr>
          <w:color w:val="auto"/>
        </w:rPr>
        <w:t>сосудистой</w:t>
      </w:r>
      <w:proofErr w:type="gramEnd"/>
      <w:r w:rsidRPr="00D14545">
        <w:rPr>
          <w:color w:val="auto"/>
        </w:rPr>
        <w:t xml:space="preserve"> заболеваемости и смертности в большинстве стран мира. </w:t>
      </w:r>
      <w:r w:rsidR="00A04A44" w:rsidRPr="00D14545">
        <w:rPr>
          <w:color w:val="auto"/>
        </w:rPr>
        <w:t xml:space="preserve">Рандомизированные контролируемые клинические испытания подтвердили уменьшение риска общей смертности, возникновения инсульта, ИБС, сердечной недостаточности и хронического поражения почек под влиянием приема антигипертензивных препаратов [8]. Особенно высок риск </w:t>
      </w:r>
      <w:proofErr w:type="gramStart"/>
      <w:r w:rsidR="00A04A44" w:rsidRPr="00D14545">
        <w:rPr>
          <w:color w:val="auto"/>
        </w:rPr>
        <w:t>сердечно-сосудистых</w:t>
      </w:r>
      <w:proofErr w:type="gramEnd"/>
      <w:r w:rsidR="00A04A44" w:rsidRPr="00D14545">
        <w:rPr>
          <w:color w:val="auto"/>
        </w:rPr>
        <w:t xml:space="preserve"> осложнений и катастроф при сочетании ишемической болезни сердца (ИБС) и АГ. </w:t>
      </w:r>
      <w:proofErr w:type="gramStart"/>
      <w:r w:rsidR="00A04A44" w:rsidRPr="00D14545">
        <w:rPr>
          <w:color w:val="auto"/>
        </w:rPr>
        <w:t xml:space="preserve">Достижение целевых уровней артериального давления (АД) способствует улучшению прогноза у таких больных </w:t>
      </w:r>
      <w:r w:rsidR="00A04A44" w:rsidRPr="00D14545">
        <w:rPr>
          <w:color w:val="auto"/>
        </w:rPr>
        <w:sym w:font="Symbol" w:char="F05B"/>
      </w:r>
      <w:r w:rsidR="00A04A44" w:rsidRPr="00D14545">
        <w:rPr>
          <w:color w:val="auto"/>
        </w:rPr>
        <w:t>1].</w:t>
      </w:r>
      <w:proofErr w:type="gramEnd"/>
      <w:r w:rsidR="00A04A44" w:rsidRPr="00D14545">
        <w:rPr>
          <w:color w:val="auto"/>
        </w:rPr>
        <w:t xml:space="preserve"> Сказанное обуславливает высокую социально - медицинскую значимость мероприятий, направленных на снижение АД. Особенно актуальными являются технологии длительной поддерживающей (амбулаторной) терапии АГ.</w:t>
      </w:r>
    </w:p>
    <w:p w:rsidR="00A04A44" w:rsidRPr="00D14545" w:rsidRDefault="00A04A44" w:rsidP="003A2D81">
      <w:pPr>
        <w:spacing w:after="0" w:line="240" w:lineRule="auto"/>
        <w:ind w:firstLine="708"/>
        <w:jc w:val="both"/>
        <w:rPr>
          <w:color w:val="auto"/>
          <w:lang w:eastAsia="ru-RU"/>
        </w:rPr>
      </w:pPr>
      <w:r w:rsidRPr="00D14545">
        <w:rPr>
          <w:color w:val="auto"/>
          <w:lang w:eastAsia="ru-RU"/>
        </w:rPr>
        <w:t xml:space="preserve">После завершения крупных многоцентровых исследований LIFE и ASCOT, в которых </w:t>
      </w:r>
      <w:proofErr w:type="gramStart"/>
      <w:r w:rsidRPr="00D14545">
        <w:rPr>
          <w:color w:val="auto"/>
          <w:lang w:eastAsia="ru-RU"/>
        </w:rPr>
        <w:t>терапия</w:t>
      </w:r>
      <w:proofErr w:type="gramEnd"/>
      <w:r w:rsidRPr="00D14545">
        <w:rPr>
          <w:color w:val="auto"/>
          <w:lang w:eastAsia="ru-RU"/>
        </w:rPr>
        <w:t xml:space="preserve"> основанная на приеме бета-адреноблокатора (БАБ) атенолола, оказалась хуже по влиянию на прогноз, чем лечение с применением гипотензивных препаратов других групп (ингибиторов АПФ, блокаторов кальциевых каналов и блокаторов ангиотензиновых рецепторов) [10,11], в литературе возникла дискуссия о месте БАБ в лечении АГ. Однако</w:t>
      </w:r>
      <w:proofErr w:type="gramStart"/>
      <w:r w:rsidRPr="00D14545">
        <w:rPr>
          <w:color w:val="auto"/>
          <w:lang w:eastAsia="ru-RU"/>
        </w:rPr>
        <w:t>,</w:t>
      </w:r>
      <w:proofErr w:type="gramEnd"/>
      <w:r w:rsidRPr="00D14545">
        <w:rPr>
          <w:color w:val="auto"/>
          <w:lang w:eastAsia="ru-RU"/>
        </w:rPr>
        <w:t xml:space="preserve"> сопоставление влияния атенолола и других БАБ отдельно на риск сердечно-сосудистых осложнений и неблагоприятных исходов у лиц белой расы с антигипертензивными препаратами других групп показало, что атенолол уступает другим гипотензивным препаратами по снижению риска инсульта, но другие БАБ по эффективности сопоставимы с альтернативными видами гипотензивной терапии [16]. В соответствии с опубликованными ранее данными </w:t>
      </w:r>
      <w:proofErr w:type="gramStart"/>
      <w:r w:rsidRPr="00D14545">
        <w:rPr>
          <w:color w:val="auto"/>
          <w:lang w:eastAsia="ru-RU"/>
        </w:rPr>
        <w:t>при</w:t>
      </w:r>
      <w:proofErr w:type="gramEnd"/>
      <w:r w:rsidRPr="00D14545">
        <w:rPr>
          <w:color w:val="auto"/>
          <w:lang w:eastAsia="ru-RU"/>
        </w:rPr>
        <w:t xml:space="preserve"> </w:t>
      </w:r>
      <w:proofErr w:type="gramStart"/>
      <w:r w:rsidRPr="00D14545">
        <w:rPr>
          <w:color w:val="auto"/>
          <w:lang w:eastAsia="ru-RU"/>
        </w:rPr>
        <w:t>ИБС</w:t>
      </w:r>
      <w:proofErr w:type="gramEnd"/>
      <w:r w:rsidRPr="00D14545">
        <w:rPr>
          <w:color w:val="auto"/>
          <w:lang w:eastAsia="ru-RU"/>
        </w:rPr>
        <w:t xml:space="preserve"> БАБ имеют преимущество перед препаратами других групп [24]. </w:t>
      </w:r>
    </w:p>
    <w:p w:rsidR="00A04A44" w:rsidRPr="00D14545" w:rsidRDefault="00A04A44" w:rsidP="00865AAB">
      <w:pPr>
        <w:spacing w:after="0" w:line="240" w:lineRule="auto"/>
        <w:ind w:firstLine="708"/>
        <w:jc w:val="both"/>
        <w:rPr>
          <w:color w:val="auto"/>
        </w:rPr>
      </w:pPr>
      <w:r w:rsidRPr="00D14545">
        <w:rPr>
          <w:color w:val="auto"/>
        </w:rPr>
        <w:t>В британских рекомендациях Национального института совершенствования клинического мастерства (NICE) 2011г. БАБ исключили из препаратов первого ряда для лечения АГ</w:t>
      </w:r>
      <w:r w:rsidRPr="00D14545">
        <w:rPr>
          <w:color w:val="auto"/>
          <w:lang w:eastAsia="ru-RU"/>
        </w:rPr>
        <w:t>.</w:t>
      </w:r>
      <w:r w:rsidRPr="00D14545">
        <w:rPr>
          <w:color w:val="auto"/>
        </w:rPr>
        <w:t xml:space="preserve"> Лечение рекомендуется начинать с ингибиторов АПФ, или с антагонистов кальция, затем их комбинировать и добавлять диуретики, а только после этого могут назначаться БАБ[</w:t>
      </w:r>
      <w:r w:rsidRPr="00D14545">
        <w:rPr>
          <w:color w:val="auto"/>
          <w:shd w:val="clear" w:color="auto" w:fill="FFFFFF"/>
        </w:rPr>
        <w:t>13</w:t>
      </w:r>
      <w:r w:rsidRPr="00D14545">
        <w:rPr>
          <w:color w:val="auto"/>
        </w:rPr>
        <w:t xml:space="preserve">]. В то же время Европейские рекомендации 2007 года и их пересмотр (2009 г.) оставили БАБ препаратами первого ряда в лечении АГ. </w:t>
      </w:r>
      <w:r w:rsidRPr="00D14545">
        <w:rPr>
          <w:color w:val="auto"/>
          <w:shd w:val="clear" w:color="auto" w:fill="FFFFFF"/>
        </w:rPr>
        <w:t xml:space="preserve">Однако указывается, что комбинация БАБ + тиазидный диуретик расценивается как не рациональная, в качестве БАБ рекомендовано использовать бисопролол, метопролола сукцинат, небиволол и карведилол. В Российских рекомендациях по лечению АГ (2008) БАБ продолжают оставаться препаратам первого ряда для лечения неосложненной АГ. </w:t>
      </w:r>
      <w:proofErr w:type="gramStart"/>
      <w:r w:rsidRPr="00D14545">
        <w:rPr>
          <w:color w:val="auto"/>
        </w:rPr>
        <w:t xml:space="preserve">В </w:t>
      </w:r>
      <w:r w:rsidRPr="00D14545">
        <w:rPr>
          <w:color w:val="auto"/>
        </w:rPr>
        <w:lastRenderedPageBreak/>
        <w:t xml:space="preserve">соответствии с Белорусскими национальными рекомендациями по кардиологии 2010 года БАБ относятся к пяти основным классам лекарственных средств используемых как для начальной, так и поддерживающей антигипертензивной терапии </w:t>
      </w:r>
      <w:r w:rsidRPr="00D14545">
        <w:rPr>
          <w:color w:val="auto"/>
        </w:rPr>
        <w:sym w:font="Symbol" w:char="F05B"/>
      </w:r>
      <w:r w:rsidRPr="00D14545">
        <w:rPr>
          <w:color w:val="auto"/>
        </w:rPr>
        <w:t>3].</w:t>
      </w:r>
      <w:proofErr w:type="gramEnd"/>
      <w:r w:rsidRPr="00D14545">
        <w:rPr>
          <w:color w:val="auto"/>
        </w:rPr>
        <w:t xml:space="preserve"> В меньшей степени данная дискуссия касается высокоселективных БАБ [9,19,21,25]. Одним из таких препаратов является</w:t>
      </w:r>
      <w:r w:rsidRPr="00D14545">
        <w:rPr>
          <w:rStyle w:val="apple-converted-space"/>
          <w:color w:val="auto"/>
        </w:rPr>
        <w:t xml:space="preserve"> </w:t>
      </w:r>
      <w:r w:rsidRPr="00D14545">
        <w:rPr>
          <w:rStyle w:val="a8"/>
          <w:b w:val="0"/>
          <w:bCs w:val="0"/>
          <w:color w:val="auto"/>
        </w:rPr>
        <w:t>бисопролол</w:t>
      </w:r>
      <w:r w:rsidRPr="00D14545">
        <w:rPr>
          <w:color w:val="auto"/>
        </w:rPr>
        <w:t>. Показана его высокая эффективность в</w:t>
      </w:r>
      <w:r w:rsidRPr="00D14545">
        <w:rPr>
          <w:rStyle w:val="apple-converted-space"/>
          <w:color w:val="auto"/>
        </w:rPr>
        <w:t xml:space="preserve"> </w:t>
      </w:r>
      <w:r w:rsidRPr="00D14545">
        <w:rPr>
          <w:rStyle w:val="a8"/>
          <w:b w:val="0"/>
          <w:bCs w:val="0"/>
          <w:color w:val="auto"/>
        </w:rPr>
        <w:t>лечении</w:t>
      </w:r>
      <w:r w:rsidRPr="00D14545">
        <w:rPr>
          <w:rStyle w:val="apple-converted-space"/>
          <w:color w:val="auto"/>
        </w:rPr>
        <w:t xml:space="preserve"> </w:t>
      </w:r>
      <w:r w:rsidRPr="00D14545">
        <w:rPr>
          <w:color w:val="auto"/>
        </w:rPr>
        <w:t>различных форм ИБС, АГ, хронической сердечной недостаточности, а также у</w:t>
      </w:r>
      <w:r w:rsidRPr="00D14545">
        <w:rPr>
          <w:rStyle w:val="apple-converted-space"/>
          <w:color w:val="auto"/>
        </w:rPr>
        <w:t xml:space="preserve"> </w:t>
      </w:r>
      <w:r w:rsidRPr="00D14545">
        <w:rPr>
          <w:rStyle w:val="a8"/>
          <w:b w:val="0"/>
          <w:bCs w:val="0"/>
          <w:color w:val="auto"/>
        </w:rPr>
        <w:t>пациентов</w:t>
      </w:r>
      <w:r w:rsidRPr="00D14545">
        <w:rPr>
          <w:color w:val="auto"/>
        </w:rPr>
        <w:t>, перенесших оперативные вмешательства на сердце и сосудах [2, 4]. На эффективность</w:t>
      </w:r>
      <w:r w:rsidRPr="00D14545">
        <w:rPr>
          <w:rStyle w:val="apple-converted-space"/>
          <w:color w:val="auto"/>
        </w:rPr>
        <w:t xml:space="preserve"> </w:t>
      </w:r>
      <w:r w:rsidRPr="00D14545">
        <w:rPr>
          <w:rStyle w:val="a8"/>
          <w:b w:val="0"/>
          <w:bCs w:val="0"/>
          <w:color w:val="auto"/>
        </w:rPr>
        <w:t>бисопролола</w:t>
      </w:r>
      <w:r w:rsidRPr="00D14545">
        <w:rPr>
          <w:rStyle w:val="apple-converted-space"/>
          <w:color w:val="auto"/>
        </w:rPr>
        <w:t xml:space="preserve"> </w:t>
      </w:r>
      <w:r w:rsidRPr="00D14545">
        <w:rPr>
          <w:color w:val="auto"/>
        </w:rPr>
        <w:t>не оказывали влияние</w:t>
      </w:r>
      <w:r w:rsidRPr="00D14545">
        <w:rPr>
          <w:rStyle w:val="apple-converted-space"/>
          <w:color w:val="auto"/>
        </w:rPr>
        <w:t xml:space="preserve"> </w:t>
      </w:r>
      <w:r w:rsidRPr="00D14545">
        <w:rPr>
          <w:rStyle w:val="a8"/>
          <w:b w:val="0"/>
          <w:bCs w:val="0"/>
          <w:color w:val="auto"/>
        </w:rPr>
        <w:t>возраст</w:t>
      </w:r>
      <w:r w:rsidRPr="00D14545">
        <w:rPr>
          <w:color w:val="auto"/>
        </w:rPr>
        <w:t xml:space="preserve">, наличие таких состояний, как сахарный диабет, хроническая почечная недостаточность, ранее считавшихся противопоказанием к назначению БАБ. </w:t>
      </w:r>
    </w:p>
    <w:p w:rsidR="00A04A44" w:rsidRPr="00D14545" w:rsidRDefault="00A04A44" w:rsidP="005E01DF">
      <w:pPr>
        <w:spacing w:after="0" w:line="240" w:lineRule="auto"/>
        <w:ind w:firstLine="708"/>
        <w:jc w:val="both"/>
        <w:rPr>
          <w:color w:val="auto"/>
        </w:rPr>
      </w:pPr>
      <w:r w:rsidRPr="00D14545">
        <w:rPr>
          <w:color w:val="auto"/>
          <w:shd w:val="clear" w:color="auto" w:fill="FFFFFF"/>
        </w:rPr>
        <w:t xml:space="preserve">Бисопролол – </w:t>
      </w:r>
      <w:proofErr w:type="gramStart"/>
      <w:r w:rsidRPr="00D14545">
        <w:rPr>
          <w:color w:val="auto"/>
          <w:shd w:val="clear" w:color="auto" w:fill="FFFFFF"/>
        </w:rPr>
        <w:t>высокоселективный</w:t>
      </w:r>
      <w:proofErr w:type="gramEnd"/>
      <w:r w:rsidRPr="00D14545">
        <w:rPr>
          <w:color w:val="auto"/>
          <w:shd w:val="clear" w:color="auto" w:fill="FFFFFF"/>
        </w:rPr>
        <w:t xml:space="preserve"> бета</w:t>
      </w:r>
      <w:r w:rsidRPr="00D14545">
        <w:rPr>
          <w:color w:val="auto"/>
          <w:shd w:val="clear" w:color="auto" w:fill="FFFFFF"/>
          <w:vertAlign w:val="subscript"/>
        </w:rPr>
        <w:t>1</w:t>
      </w:r>
      <w:r w:rsidRPr="00D14545">
        <w:rPr>
          <w:color w:val="auto"/>
          <w:shd w:val="clear" w:color="auto" w:fill="FFFFFF"/>
        </w:rPr>
        <w:t>–адреноблокатор, не обладающий внутренней симпатомиметической активностью и мембраностабилизирующим эффектом, с длительным периодом полувыведения (10–12 часов). В терапевтических дозах (от 2,5 до 10 мг) препарат почти не проявляет блокирующей активности в отношении бета</w:t>
      </w:r>
      <w:r w:rsidRPr="00D14545">
        <w:rPr>
          <w:color w:val="auto"/>
          <w:shd w:val="clear" w:color="auto" w:fill="FFFFFF"/>
          <w:vertAlign w:val="subscript"/>
        </w:rPr>
        <w:t>2</w:t>
      </w:r>
      <w:r w:rsidRPr="00D14545">
        <w:rPr>
          <w:color w:val="auto"/>
          <w:shd w:val="clear" w:color="auto" w:fill="FFFFFF"/>
        </w:rPr>
        <w:t>–адренорецепторов и поэтому не вызывает таких метаболических эффектов, как гипергликемия, дислипидемия или гипокалиемия, не оказывает ангиоспастического влияния на артерии [4].</w:t>
      </w:r>
    </w:p>
    <w:p w:rsidR="00A04A44" w:rsidRPr="00D14545" w:rsidRDefault="00A04A44" w:rsidP="00023F3E">
      <w:pPr>
        <w:spacing w:after="0" w:line="240" w:lineRule="auto"/>
        <w:ind w:firstLine="708"/>
        <w:jc w:val="both"/>
        <w:rPr>
          <w:color w:val="auto"/>
        </w:rPr>
      </w:pPr>
      <w:r w:rsidRPr="00D14545">
        <w:rPr>
          <w:color w:val="auto"/>
          <w:lang w:eastAsia="ru-RU"/>
        </w:rPr>
        <w:t>Современный этап практической («амбулаторной») медицины характеризуется широким применением относительно дешевых генерических лекарственных средств</w:t>
      </w:r>
      <w:r w:rsidRPr="00D14545">
        <w:rPr>
          <w:color w:val="auto"/>
        </w:rPr>
        <w:t xml:space="preserve"> [14]. Для построения доказательной базы взаимозаменяемости оригинального препарата и генерического лекарства было введено понятие их эквивалентности. Выделяют фармацевтическую эквивалентность, которая базируется преимущественно на химической однородности составляющих лекарственных препаратов, биологическую эквивалентность, на основании которой решается вопрос о сопоставимости фармакокинетических профилей лекарственных веществ и терапевтическую эквивалентность – сопо</w:t>
      </w:r>
      <w:r w:rsidR="00336D2C" w:rsidRPr="00D14545">
        <w:rPr>
          <w:color w:val="auto"/>
        </w:rPr>
        <w:t>ставимость безопас</w:t>
      </w:r>
      <w:r w:rsidRPr="00D14545">
        <w:rPr>
          <w:color w:val="auto"/>
        </w:rPr>
        <w:t>ности и клинической эффективности используемых лекарств. Подтверждение биоэквивалентности еще не свидетельствует о терапевтической эквивалентности сравниваемых препаратов [23].</w:t>
      </w:r>
    </w:p>
    <w:p w:rsidR="00A04A44" w:rsidRPr="00D14545" w:rsidRDefault="00A04A44" w:rsidP="00023F3E">
      <w:pPr>
        <w:spacing w:after="0" w:line="240" w:lineRule="auto"/>
        <w:ind w:firstLine="708"/>
        <w:jc w:val="both"/>
        <w:rPr>
          <w:color w:val="auto"/>
        </w:rPr>
      </w:pPr>
      <w:r w:rsidRPr="00D14545">
        <w:rPr>
          <w:color w:val="auto"/>
        </w:rPr>
        <w:t xml:space="preserve">Препарат Бикард-ЛФ является первым отечественным бисопрололом. Полный цикл производства сертифицирован </w:t>
      </w:r>
      <w:r w:rsidRPr="00D14545">
        <w:rPr>
          <w:color w:val="auto"/>
          <w:lang w:val="en-US"/>
        </w:rPr>
        <w:t>GMP</w:t>
      </w:r>
      <w:r w:rsidRPr="00D14545">
        <w:rPr>
          <w:color w:val="auto"/>
        </w:rPr>
        <w:t>. От зарубежных аналогов его отличает ценовая доступность. Однако, профиль безопасности, гипотензивная и органопротективная эффективность препарата у пациентов  ИБС в сочетании с АГ специально не изучались.</w:t>
      </w:r>
    </w:p>
    <w:p w:rsidR="00A04A44" w:rsidRPr="00D14545" w:rsidRDefault="00A04A44" w:rsidP="00201C31">
      <w:pPr>
        <w:spacing w:after="0" w:line="240" w:lineRule="auto"/>
        <w:ind w:firstLine="708"/>
        <w:jc w:val="both"/>
        <w:rPr>
          <w:color w:val="auto"/>
        </w:rPr>
      </w:pPr>
      <w:r w:rsidRPr="00D14545">
        <w:rPr>
          <w:color w:val="auto"/>
        </w:rPr>
        <w:t>Цель исследования:</w:t>
      </w:r>
      <w:r w:rsidRPr="00D14545">
        <w:rPr>
          <w:bCs/>
          <w:color w:val="auto"/>
        </w:rPr>
        <w:t xml:space="preserve"> </w:t>
      </w:r>
      <w:r w:rsidRPr="00D14545">
        <w:rPr>
          <w:color w:val="auto"/>
        </w:rPr>
        <w:t>сопоставление безопасности, гипотензивной и органопротективной эффективности отечественного бисопролола (препарата «Бикард-ЛФ», таб. 10 мг, СООО «Лекфарм» Республика Беларусь) и препарата «Конкор»</w:t>
      </w:r>
      <w:r w:rsidRPr="00D14545">
        <w:rPr>
          <w:color w:val="auto"/>
          <w:bdr w:val="none" w:sz="0" w:space="0" w:color="auto" w:frame="1"/>
          <w:shd w:val="clear" w:color="auto" w:fill="FFFFFF"/>
        </w:rPr>
        <w:t xml:space="preserve"> (“Мерк КГаА”, Германия - </w:t>
      </w:r>
      <w:r w:rsidRPr="00D14545">
        <w:rPr>
          <w:color w:val="auto"/>
        </w:rPr>
        <w:t>бисопролол, таб. 10 мг.).</w:t>
      </w:r>
    </w:p>
    <w:p w:rsidR="00A04A44" w:rsidRPr="00D14545" w:rsidRDefault="00A04A44" w:rsidP="003235D0">
      <w:pPr>
        <w:spacing w:before="120" w:after="120" w:line="240" w:lineRule="auto"/>
        <w:jc w:val="center"/>
        <w:rPr>
          <w:color w:val="auto"/>
        </w:rPr>
      </w:pPr>
      <w:r w:rsidRPr="00D14545">
        <w:rPr>
          <w:color w:val="auto"/>
        </w:rPr>
        <w:t xml:space="preserve">Материал и методы </w:t>
      </w:r>
    </w:p>
    <w:p w:rsidR="00A04A44" w:rsidRPr="00D14545" w:rsidRDefault="00A04A44" w:rsidP="00D647E6">
      <w:pPr>
        <w:spacing w:before="120" w:after="120" w:line="240" w:lineRule="auto"/>
        <w:ind w:firstLine="708"/>
        <w:jc w:val="both"/>
        <w:rPr>
          <w:color w:val="auto"/>
        </w:rPr>
      </w:pPr>
      <w:r w:rsidRPr="00D14545">
        <w:rPr>
          <w:color w:val="auto"/>
        </w:rPr>
        <w:lastRenderedPageBreak/>
        <w:t xml:space="preserve">В клиническое исследование были включены 89 пациентов, страдавших ИБС с артериальной гипертензией </w:t>
      </w:r>
      <w:r w:rsidRPr="00D14545">
        <w:rPr>
          <w:color w:val="auto"/>
          <w:lang w:val="en-US"/>
        </w:rPr>
        <w:t>I</w:t>
      </w:r>
      <w:r w:rsidRPr="00D14545">
        <w:rPr>
          <w:color w:val="auto"/>
        </w:rPr>
        <w:t xml:space="preserve"> и </w:t>
      </w:r>
      <w:r w:rsidRPr="00D14545">
        <w:rPr>
          <w:color w:val="auto"/>
          <w:lang w:val="en-US"/>
        </w:rPr>
        <w:t>II</w:t>
      </w:r>
      <w:r w:rsidRPr="00D14545">
        <w:rPr>
          <w:color w:val="auto"/>
        </w:rPr>
        <w:t xml:space="preserve">  степени, а к концу работы в основной группе (препарат «Бикард ЛФ») осталось 52 и в контрольной группе («Конкор») 22 человека. Критерии включения пациентов в исследование представлены в таблице 1.</w:t>
      </w:r>
    </w:p>
    <w:p w:rsidR="00A04A44" w:rsidRPr="00D14545" w:rsidRDefault="00A04A44" w:rsidP="003235D0">
      <w:pPr>
        <w:spacing w:before="120" w:after="120" w:line="240" w:lineRule="auto"/>
        <w:jc w:val="both"/>
        <w:rPr>
          <w:color w:val="auto"/>
        </w:rPr>
      </w:pPr>
      <w:r w:rsidRPr="00D14545">
        <w:rPr>
          <w:color w:val="auto"/>
        </w:rPr>
        <w:t>Таблица 1. Критерии отбора больных для участия в исследовании.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8"/>
        <w:gridCol w:w="4612"/>
      </w:tblGrid>
      <w:tr w:rsidR="00D14545" w:rsidRPr="00D14545">
        <w:tc>
          <w:tcPr>
            <w:tcW w:w="4748" w:type="dxa"/>
          </w:tcPr>
          <w:p w:rsidR="00A04A44" w:rsidRPr="00D14545" w:rsidRDefault="00A04A44" w:rsidP="000C4A04">
            <w:pPr>
              <w:spacing w:after="0" w:line="240" w:lineRule="auto"/>
              <w:jc w:val="center"/>
              <w:rPr>
                <w:color w:val="auto"/>
              </w:rPr>
            </w:pPr>
            <w:r w:rsidRPr="00D14545">
              <w:rPr>
                <w:color w:val="auto"/>
              </w:rPr>
              <w:t>Критерии включения в исследование</w:t>
            </w:r>
          </w:p>
        </w:tc>
        <w:tc>
          <w:tcPr>
            <w:tcW w:w="4612" w:type="dxa"/>
          </w:tcPr>
          <w:p w:rsidR="00A04A44" w:rsidRPr="00D14545" w:rsidRDefault="00A04A44" w:rsidP="000C4A04">
            <w:pPr>
              <w:spacing w:after="0" w:line="240" w:lineRule="auto"/>
              <w:jc w:val="center"/>
              <w:rPr>
                <w:color w:val="auto"/>
              </w:rPr>
            </w:pPr>
            <w:r w:rsidRPr="00D14545">
              <w:rPr>
                <w:color w:val="auto"/>
              </w:rPr>
              <w:t>Критерии не включения в исследование</w:t>
            </w:r>
          </w:p>
        </w:tc>
      </w:tr>
      <w:tr w:rsidR="00D14545" w:rsidRPr="00D14545">
        <w:trPr>
          <w:trHeight w:val="60"/>
        </w:trPr>
        <w:tc>
          <w:tcPr>
            <w:tcW w:w="4748" w:type="dxa"/>
          </w:tcPr>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Пол мужской и женский.</w:t>
            </w:r>
          </w:p>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Возраст 30-65 лет.</w:t>
            </w:r>
          </w:p>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 xml:space="preserve">Артериальная гипертензия </w:t>
            </w:r>
            <w:r w:rsidRPr="00D14545">
              <w:rPr>
                <w:color w:val="auto"/>
                <w:lang w:val="en-US"/>
              </w:rPr>
              <w:t>I</w:t>
            </w:r>
            <w:r w:rsidRPr="00D14545">
              <w:rPr>
                <w:color w:val="auto"/>
              </w:rPr>
              <w:t xml:space="preserve"> и </w:t>
            </w:r>
            <w:r w:rsidRPr="00D14545">
              <w:rPr>
                <w:color w:val="auto"/>
                <w:lang w:val="en-US"/>
              </w:rPr>
              <w:t>II</w:t>
            </w:r>
            <w:r w:rsidRPr="00D14545">
              <w:rPr>
                <w:color w:val="auto"/>
              </w:rPr>
              <w:t xml:space="preserve"> степени любой давности.</w:t>
            </w:r>
          </w:p>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Перенесенный инфаркт миокарда, давностью больше 1 года, достоверно установленный в стационаре.</w:t>
            </w:r>
          </w:p>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Отсутствие в анамнезе повторного инфаркта миокарда.</w:t>
            </w:r>
          </w:p>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Синусовый ритм  сердечной деятельности.</w:t>
            </w:r>
          </w:p>
          <w:p w:rsidR="00A04A44" w:rsidRPr="00D14545" w:rsidRDefault="00A04A44" w:rsidP="000C4A04">
            <w:pPr>
              <w:pStyle w:val="a4"/>
              <w:numPr>
                <w:ilvl w:val="0"/>
                <w:numId w:val="1"/>
              </w:numPr>
              <w:tabs>
                <w:tab w:val="left" w:pos="284"/>
              </w:tabs>
              <w:spacing w:after="0" w:line="240" w:lineRule="auto"/>
              <w:ind w:left="0" w:firstLine="0"/>
              <w:jc w:val="both"/>
              <w:rPr>
                <w:color w:val="auto"/>
              </w:rPr>
            </w:pPr>
            <w:r w:rsidRPr="00D14545">
              <w:rPr>
                <w:color w:val="auto"/>
              </w:rPr>
              <w:t>Стабильная стенокардия напряжения П-Ш функционального клапана по Канадской классификации.</w:t>
            </w:r>
          </w:p>
        </w:tc>
        <w:tc>
          <w:tcPr>
            <w:tcW w:w="4612" w:type="dxa"/>
          </w:tcPr>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Непереносимость препарата.</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Брадикардия (ЧСС меньше  55 уд</w:t>
            </w:r>
            <w:proofErr w:type="gramStart"/>
            <w:r w:rsidRPr="00D14545">
              <w:rPr>
                <w:color w:val="auto"/>
              </w:rPr>
              <w:t>.</w:t>
            </w:r>
            <w:proofErr w:type="gramEnd"/>
            <w:r w:rsidRPr="00D14545">
              <w:rPr>
                <w:color w:val="auto"/>
              </w:rPr>
              <w:t xml:space="preserve"> </w:t>
            </w:r>
            <w:proofErr w:type="gramStart"/>
            <w:r w:rsidRPr="00D14545">
              <w:rPr>
                <w:color w:val="auto"/>
              </w:rPr>
              <w:t>в</w:t>
            </w:r>
            <w:proofErr w:type="gramEnd"/>
            <w:r w:rsidRPr="00D14545">
              <w:rPr>
                <w:color w:val="auto"/>
              </w:rPr>
              <w:t xml:space="preserve"> 1 минуту).</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Синдром слабости синусового узла</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proofErr w:type="gramStart"/>
            <w:r w:rsidRPr="00D14545">
              <w:rPr>
                <w:color w:val="auto"/>
              </w:rPr>
              <w:t>Синоаурикулярная</w:t>
            </w:r>
            <w:proofErr w:type="gramEnd"/>
            <w:r w:rsidRPr="00D14545">
              <w:rPr>
                <w:color w:val="auto"/>
              </w:rPr>
              <w:t xml:space="preserve"> и антриовентрикулярные блокады сердца.</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Частая желудочковая экстрасистолия</w:t>
            </w:r>
            <w:proofErr w:type="gramStart"/>
            <w:r w:rsidRPr="00D14545">
              <w:rPr>
                <w:color w:val="auto"/>
              </w:rPr>
              <w:t xml:space="preserve"> .</w:t>
            </w:r>
            <w:proofErr w:type="gramEnd"/>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 xml:space="preserve">Стабильная стенокардия напряжения </w:t>
            </w:r>
            <w:r w:rsidRPr="00D14545">
              <w:rPr>
                <w:color w:val="auto"/>
                <w:lang w:val="en-US"/>
              </w:rPr>
              <w:t>I</w:t>
            </w:r>
            <w:r w:rsidRPr="00D14545">
              <w:rPr>
                <w:color w:val="auto"/>
              </w:rPr>
              <w:t xml:space="preserve"> и </w:t>
            </w:r>
            <w:r w:rsidRPr="00D14545">
              <w:rPr>
                <w:color w:val="auto"/>
                <w:lang w:val="en-US"/>
              </w:rPr>
              <w:t>IV</w:t>
            </w:r>
            <w:r w:rsidRPr="00D14545">
              <w:rPr>
                <w:color w:val="auto"/>
              </w:rPr>
              <w:t xml:space="preserve"> функционального класса по Канадской классификации.</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Нестабильная стенокардия и острый инфаркт миокарда.</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Пациенты с ХОБЛ</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Систолическая дисфункция левого желуд</w:t>
            </w:r>
            <w:r w:rsidR="00336D2C" w:rsidRPr="00D14545">
              <w:rPr>
                <w:color w:val="auto"/>
              </w:rPr>
              <w:t>о</w:t>
            </w:r>
            <w:r w:rsidRPr="00D14545">
              <w:rPr>
                <w:color w:val="auto"/>
              </w:rPr>
              <w:t>чка (ФВ по ЭхоКГ меньше или равна 45 %)</w:t>
            </w:r>
          </w:p>
          <w:p w:rsidR="00A04A44" w:rsidRPr="00D14545" w:rsidRDefault="00A04A44" w:rsidP="000C4A04">
            <w:pPr>
              <w:pStyle w:val="a4"/>
              <w:numPr>
                <w:ilvl w:val="0"/>
                <w:numId w:val="2"/>
              </w:numPr>
              <w:tabs>
                <w:tab w:val="left" w:pos="318"/>
                <w:tab w:val="left" w:pos="460"/>
              </w:tabs>
              <w:spacing w:after="0" w:line="240" w:lineRule="auto"/>
              <w:ind w:left="35" w:firstLine="0"/>
              <w:jc w:val="both"/>
              <w:rPr>
                <w:color w:val="auto"/>
              </w:rPr>
            </w:pPr>
            <w:r w:rsidRPr="00D14545">
              <w:rPr>
                <w:color w:val="auto"/>
              </w:rPr>
              <w:t>Облитерирующие заболевания артерий нижних конечностей</w:t>
            </w:r>
          </w:p>
          <w:p w:rsidR="00A04A44" w:rsidRPr="00D14545" w:rsidRDefault="00A04A44" w:rsidP="000C4A04">
            <w:pPr>
              <w:pStyle w:val="a4"/>
              <w:numPr>
                <w:ilvl w:val="0"/>
                <w:numId w:val="2"/>
              </w:numPr>
              <w:tabs>
                <w:tab w:val="left" w:pos="318"/>
                <w:tab w:val="left" w:pos="460"/>
              </w:tabs>
              <w:spacing w:after="0" w:line="240" w:lineRule="auto"/>
              <w:ind w:left="35" w:firstLine="0"/>
              <w:jc w:val="both"/>
              <w:rPr>
                <w:color w:val="auto"/>
              </w:rPr>
            </w:pPr>
            <w:r w:rsidRPr="00D14545">
              <w:rPr>
                <w:color w:val="auto"/>
              </w:rPr>
              <w:t>Системные заболевания соединительной ткани</w:t>
            </w:r>
          </w:p>
          <w:p w:rsidR="00A04A44" w:rsidRPr="00D14545" w:rsidRDefault="00A04A44" w:rsidP="000C4A04">
            <w:pPr>
              <w:pStyle w:val="a4"/>
              <w:numPr>
                <w:ilvl w:val="0"/>
                <w:numId w:val="2"/>
              </w:numPr>
              <w:tabs>
                <w:tab w:val="left" w:pos="318"/>
                <w:tab w:val="left" w:pos="460"/>
              </w:tabs>
              <w:spacing w:after="0" w:line="240" w:lineRule="auto"/>
              <w:ind w:left="35" w:firstLine="0"/>
              <w:jc w:val="both"/>
              <w:rPr>
                <w:color w:val="auto"/>
              </w:rPr>
            </w:pPr>
            <w:r w:rsidRPr="00D14545">
              <w:rPr>
                <w:color w:val="auto"/>
              </w:rPr>
              <w:t>Гипертермия</w:t>
            </w:r>
          </w:p>
          <w:p w:rsidR="00A04A44" w:rsidRPr="00D14545" w:rsidRDefault="00A04A44" w:rsidP="000C4A04">
            <w:pPr>
              <w:pStyle w:val="a4"/>
              <w:numPr>
                <w:ilvl w:val="0"/>
                <w:numId w:val="2"/>
              </w:numPr>
              <w:tabs>
                <w:tab w:val="left" w:pos="318"/>
                <w:tab w:val="left" w:pos="460"/>
              </w:tabs>
              <w:spacing w:after="0" w:line="240" w:lineRule="auto"/>
              <w:ind w:left="35" w:firstLine="0"/>
              <w:jc w:val="both"/>
              <w:rPr>
                <w:color w:val="auto"/>
              </w:rPr>
            </w:pPr>
            <w:r w:rsidRPr="00D14545">
              <w:rPr>
                <w:color w:val="auto"/>
              </w:rPr>
              <w:t>Заболевания щитовидной железы</w:t>
            </w:r>
          </w:p>
          <w:p w:rsidR="00A04A44" w:rsidRPr="00D14545" w:rsidRDefault="00A04A44" w:rsidP="000C4A04">
            <w:pPr>
              <w:pStyle w:val="a4"/>
              <w:numPr>
                <w:ilvl w:val="0"/>
                <w:numId w:val="2"/>
              </w:numPr>
              <w:tabs>
                <w:tab w:val="left" w:pos="318"/>
                <w:tab w:val="left" w:pos="460"/>
              </w:tabs>
              <w:spacing w:after="0" w:line="240" w:lineRule="auto"/>
              <w:ind w:left="35" w:firstLine="0"/>
              <w:jc w:val="both"/>
              <w:rPr>
                <w:color w:val="auto"/>
              </w:rPr>
            </w:pPr>
            <w:r w:rsidRPr="00D14545">
              <w:rPr>
                <w:color w:val="auto"/>
              </w:rPr>
              <w:t>Злокачественные новообразования</w:t>
            </w:r>
          </w:p>
          <w:p w:rsidR="00A04A44" w:rsidRPr="00D14545" w:rsidRDefault="00A04A44" w:rsidP="000C4A04">
            <w:pPr>
              <w:pStyle w:val="a4"/>
              <w:numPr>
                <w:ilvl w:val="0"/>
                <w:numId w:val="2"/>
              </w:numPr>
              <w:tabs>
                <w:tab w:val="left" w:pos="318"/>
                <w:tab w:val="left" w:pos="460"/>
              </w:tabs>
              <w:spacing w:after="0" w:line="240" w:lineRule="auto"/>
              <w:ind w:left="35" w:firstLine="0"/>
              <w:jc w:val="both"/>
              <w:rPr>
                <w:color w:val="auto"/>
              </w:rPr>
            </w:pPr>
            <w:r w:rsidRPr="00D14545">
              <w:rPr>
                <w:color w:val="auto"/>
              </w:rPr>
              <w:t>Перенесенное острое нарушение мозгового кровообращения</w:t>
            </w:r>
          </w:p>
          <w:p w:rsidR="00A04A44" w:rsidRPr="00D14545" w:rsidRDefault="00A04A44" w:rsidP="000C4A04">
            <w:pPr>
              <w:pStyle w:val="a4"/>
              <w:numPr>
                <w:ilvl w:val="0"/>
                <w:numId w:val="2"/>
              </w:numPr>
              <w:tabs>
                <w:tab w:val="left" w:pos="318"/>
              </w:tabs>
              <w:spacing w:after="0" w:line="240" w:lineRule="auto"/>
              <w:ind w:left="35" w:firstLine="0"/>
              <w:jc w:val="both"/>
              <w:rPr>
                <w:color w:val="auto"/>
              </w:rPr>
            </w:pPr>
            <w:r w:rsidRPr="00D14545">
              <w:rPr>
                <w:color w:val="auto"/>
              </w:rPr>
              <w:t>Заболевания печени с выраженной печеночной недостаточностью.</w:t>
            </w:r>
          </w:p>
          <w:p w:rsidR="00A04A44" w:rsidRPr="00D14545" w:rsidRDefault="00A04A44" w:rsidP="00865AAB">
            <w:pPr>
              <w:pStyle w:val="a4"/>
              <w:numPr>
                <w:ilvl w:val="0"/>
                <w:numId w:val="2"/>
              </w:numPr>
              <w:tabs>
                <w:tab w:val="left" w:pos="318"/>
              </w:tabs>
              <w:spacing w:after="0" w:line="240" w:lineRule="auto"/>
              <w:ind w:left="-68" w:firstLine="0"/>
              <w:jc w:val="both"/>
              <w:rPr>
                <w:color w:val="auto"/>
              </w:rPr>
            </w:pPr>
            <w:r w:rsidRPr="00D14545">
              <w:rPr>
                <w:color w:val="auto"/>
              </w:rPr>
              <w:t>Заболевания почек с ХБПС3»Б» - С5.</w:t>
            </w:r>
          </w:p>
          <w:p w:rsidR="00A04A44" w:rsidRPr="00D14545" w:rsidRDefault="00A04A44" w:rsidP="000C4A04">
            <w:pPr>
              <w:pStyle w:val="a4"/>
              <w:tabs>
                <w:tab w:val="left" w:pos="318"/>
              </w:tabs>
              <w:spacing w:after="0" w:line="240" w:lineRule="auto"/>
              <w:ind w:left="35"/>
              <w:jc w:val="both"/>
              <w:rPr>
                <w:color w:val="auto"/>
              </w:rPr>
            </w:pPr>
          </w:p>
        </w:tc>
      </w:tr>
    </w:tbl>
    <w:p w:rsidR="00A04A44" w:rsidRPr="00D14545" w:rsidRDefault="00A04A44" w:rsidP="000D58DD">
      <w:pPr>
        <w:spacing w:after="0" w:line="240" w:lineRule="auto"/>
        <w:jc w:val="both"/>
        <w:rPr>
          <w:color w:val="auto"/>
        </w:rPr>
      </w:pPr>
    </w:p>
    <w:p w:rsidR="00A04A44" w:rsidRPr="00D14545" w:rsidRDefault="00A04A44" w:rsidP="00A50BC5">
      <w:pPr>
        <w:spacing w:after="0" w:line="240" w:lineRule="auto"/>
        <w:jc w:val="both"/>
        <w:rPr>
          <w:color w:val="auto"/>
        </w:rPr>
      </w:pPr>
      <w:r w:rsidRPr="00D14545">
        <w:rPr>
          <w:color w:val="auto"/>
        </w:rPr>
        <w:tab/>
        <w:t>Характеристика пациентов включенных в исследование представлена в таблице 2.</w:t>
      </w:r>
    </w:p>
    <w:p w:rsidR="00A04A44" w:rsidRPr="00D14545" w:rsidRDefault="00A04A44" w:rsidP="00A50BC5">
      <w:pPr>
        <w:spacing w:after="0" w:line="240" w:lineRule="auto"/>
        <w:jc w:val="both"/>
        <w:rPr>
          <w:color w:val="auto"/>
        </w:rPr>
      </w:pPr>
    </w:p>
    <w:p w:rsidR="00A04A44" w:rsidRPr="00D14545" w:rsidRDefault="00A04A44" w:rsidP="00A50BC5">
      <w:pPr>
        <w:spacing w:after="0" w:line="240" w:lineRule="auto"/>
        <w:jc w:val="both"/>
        <w:rPr>
          <w:color w:val="auto"/>
        </w:rPr>
      </w:pPr>
      <w:r w:rsidRPr="00D14545">
        <w:rPr>
          <w:color w:val="auto"/>
        </w:rPr>
        <w:t>Таблица 2. Характеристика пациентов включенных в исследование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0"/>
        <w:gridCol w:w="1800"/>
        <w:gridCol w:w="2160"/>
      </w:tblGrid>
      <w:tr w:rsidR="00D14545" w:rsidRPr="00D14545">
        <w:tc>
          <w:tcPr>
            <w:tcW w:w="5400" w:type="dxa"/>
          </w:tcPr>
          <w:p w:rsidR="00A04A44" w:rsidRPr="00D14545" w:rsidRDefault="00A04A44" w:rsidP="00A02947">
            <w:pPr>
              <w:pStyle w:val="a4"/>
              <w:spacing w:after="0" w:line="240" w:lineRule="auto"/>
              <w:ind w:left="0"/>
              <w:jc w:val="center"/>
              <w:rPr>
                <w:color w:val="auto"/>
              </w:rPr>
            </w:pPr>
            <w:r w:rsidRPr="00D14545">
              <w:rPr>
                <w:color w:val="auto"/>
              </w:rPr>
              <w:t>Критерии</w:t>
            </w:r>
          </w:p>
        </w:tc>
        <w:tc>
          <w:tcPr>
            <w:tcW w:w="1800" w:type="dxa"/>
          </w:tcPr>
          <w:p w:rsidR="00A04A44" w:rsidRPr="00D14545" w:rsidRDefault="00A04A44" w:rsidP="00A02947">
            <w:pPr>
              <w:pStyle w:val="a4"/>
              <w:spacing w:after="0" w:line="240" w:lineRule="auto"/>
              <w:ind w:left="0"/>
              <w:rPr>
                <w:color w:val="auto"/>
              </w:rPr>
            </w:pPr>
            <w:r w:rsidRPr="00D14545">
              <w:rPr>
                <w:color w:val="auto"/>
              </w:rPr>
              <w:t>Основная</w:t>
            </w:r>
          </w:p>
          <w:p w:rsidR="00A04A44" w:rsidRPr="00D14545" w:rsidRDefault="00A04A44" w:rsidP="00A02947">
            <w:pPr>
              <w:pStyle w:val="a4"/>
              <w:spacing w:after="0" w:line="240" w:lineRule="auto"/>
              <w:ind w:left="0"/>
              <w:rPr>
                <w:color w:val="auto"/>
              </w:rPr>
            </w:pPr>
            <w:r w:rsidRPr="00D14545">
              <w:rPr>
                <w:color w:val="auto"/>
              </w:rPr>
              <w:t>группа</w:t>
            </w:r>
          </w:p>
        </w:tc>
        <w:tc>
          <w:tcPr>
            <w:tcW w:w="2160" w:type="dxa"/>
          </w:tcPr>
          <w:p w:rsidR="00A04A44" w:rsidRPr="00D14545" w:rsidRDefault="00A04A44" w:rsidP="00A02947">
            <w:pPr>
              <w:pStyle w:val="a4"/>
              <w:spacing w:after="0" w:line="240" w:lineRule="auto"/>
              <w:ind w:left="0"/>
              <w:rPr>
                <w:color w:val="auto"/>
              </w:rPr>
            </w:pPr>
            <w:r w:rsidRPr="00D14545">
              <w:rPr>
                <w:color w:val="auto"/>
              </w:rPr>
              <w:t xml:space="preserve"> Контрольная</w:t>
            </w:r>
          </w:p>
          <w:p w:rsidR="00A04A44" w:rsidRPr="00D14545" w:rsidRDefault="00A04A44" w:rsidP="00A02947">
            <w:pPr>
              <w:pStyle w:val="a4"/>
              <w:spacing w:after="0" w:line="240" w:lineRule="auto"/>
              <w:ind w:left="0"/>
              <w:rPr>
                <w:color w:val="auto"/>
              </w:rPr>
            </w:pPr>
            <w:r w:rsidRPr="00D14545">
              <w:rPr>
                <w:color w:val="auto"/>
              </w:rPr>
              <w:t xml:space="preserve"> группа</w:t>
            </w:r>
          </w:p>
          <w:p w:rsidR="00A04A44" w:rsidRPr="00D14545" w:rsidRDefault="00A04A44" w:rsidP="00A02947">
            <w:pPr>
              <w:pStyle w:val="a4"/>
              <w:spacing w:after="0" w:line="240" w:lineRule="auto"/>
              <w:ind w:left="0"/>
              <w:rPr>
                <w:color w:val="auto"/>
              </w:rPr>
            </w:pPr>
          </w:p>
        </w:tc>
      </w:tr>
      <w:tr w:rsidR="00D14545" w:rsidRPr="00D14545">
        <w:tc>
          <w:tcPr>
            <w:tcW w:w="5400" w:type="dxa"/>
          </w:tcPr>
          <w:p w:rsidR="00A04A44" w:rsidRPr="00D14545" w:rsidRDefault="00A04A44" w:rsidP="00A02947">
            <w:pPr>
              <w:pStyle w:val="a4"/>
              <w:numPr>
                <w:ilvl w:val="0"/>
                <w:numId w:val="4"/>
              </w:numPr>
              <w:spacing w:after="0" w:line="240" w:lineRule="auto"/>
              <w:ind w:hanging="654"/>
              <w:jc w:val="both"/>
              <w:rPr>
                <w:color w:val="auto"/>
              </w:rPr>
            </w:pPr>
            <w:r w:rsidRPr="00D14545">
              <w:rPr>
                <w:color w:val="auto"/>
              </w:rPr>
              <w:t>Всего пациентов:</w:t>
            </w:r>
          </w:p>
          <w:p w:rsidR="00A04A44" w:rsidRPr="00D14545" w:rsidRDefault="00A04A44" w:rsidP="00A02947">
            <w:pPr>
              <w:pStyle w:val="a4"/>
              <w:spacing w:after="0" w:line="240" w:lineRule="auto"/>
              <w:ind w:left="350"/>
              <w:jc w:val="both"/>
              <w:rPr>
                <w:color w:val="auto"/>
              </w:rPr>
            </w:pPr>
            <w:r w:rsidRPr="00D14545">
              <w:rPr>
                <w:color w:val="auto"/>
              </w:rPr>
              <w:t xml:space="preserve">мужчин </w:t>
            </w:r>
          </w:p>
          <w:p w:rsidR="00A04A44" w:rsidRPr="00D14545" w:rsidRDefault="00A04A44" w:rsidP="00A02947">
            <w:pPr>
              <w:pStyle w:val="a4"/>
              <w:spacing w:after="0" w:line="240" w:lineRule="auto"/>
              <w:ind w:left="350"/>
              <w:jc w:val="both"/>
              <w:rPr>
                <w:color w:val="auto"/>
              </w:rPr>
            </w:pPr>
            <w:r w:rsidRPr="00D14545">
              <w:rPr>
                <w:color w:val="auto"/>
              </w:rPr>
              <w:t xml:space="preserve">женщин </w:t>
            </w:r>
          </w:p>
        </w:tc>
        <w:tc>
          <w:tcPr>
            <w:tcW w:w="1800" w:type="dxa"/>
          </w:tcPr>
          <w:p w:rsidR="00A04A44" w:rsidRPr="00D14545" w:rsidRDefault="00A04A44" w:rsidP="00A02947">
            <w:pPr>
              <w:pStyle w:val="a4"/>
              <w:spacing w:after="0" w:line="240" w:lineRule="auto"/>
              <w:ind w:left="0"/>
              <w:jc w:val="both"/>
              <w:rPr>
                <w:color w:val="auto"/>
              </w:rPr>
            </w:pPr>
            <w:r w:rsidRPr="00D14545">
              <w:rPr>
                <w:color w:val="auto"/>
              </w:rPr>
              <w:t>52</w:t>
            </w:r>
          </w:p>
          <w:p w:rsidR="00A04A44" w:rsidRPr="00D14545" w:rsidRDefault="00A04A44" w:rsidP="00A02947">
            <w:pPr>
              <w:pStyle w:val="a4"/>
              <w:spacing w:after="0" w:line="240" w:lineRule="auto"/>
              <w:ind w:left="0"/>
              <w:jc w:val="both"/>
              <w:rPr>
                <w:color w:val="auto"/>
              </w:rPr>
            </w:pPr>
            <w:r w:rsidRPr="00D14545">
              <w:rPr>
                <w:color w:val="auto"/>
              </w:rPr>
              <w:t>22</w:t>
            </w:r>
          </w:p>
          <w:p w:rsidR="00A04A44" w:rsidRPr="00D14545" w:rsidRDefault="00A04A44" w:rsidP="00A02947">
            <w:pPr>
              <w:pStyle w:val="a4"/>
              <w:spacing w:after="0" w:line="240" w:lineRule="auto"/>
              <w:ind w:left="0"/>
              <w:jc w:val="both"/>
              <w:rPr>
                <w:color w:val="auto"/>
              </w:rPr>
            </w:pPr>
            <w:r w:rsidRPr="00D14545">
              <w:rPr>
                <w:color w:val="auto"/>
              </w:rPr>
              <w:t>30</w:t>
            </w:r>
          </w:p>
        </w:tc>
        <w:tc>
          <w:tcPr>
            <w:tcW w:w="2160" w:type="dxa"/>
          </w:tcPr>
          <w:p w:rsidR="00A04A44" w:rsidRPr="00D14545" w:rsidRDefault="00A04A44" w:rsidP="00A02947">
            <w:pPr>
              <w:pStyle w:val="a4"/>
              <w:spacing w:after="0" w:line="240" w:lineRule="auto"/>
              <w:ind w:left="0"/>
              <w:jc w:val="both"/>
              <w:rPr>
                <w:color w:val="auto"/>
              </w:rPr>
            </w:pPr>
            <w:r w:rsidRPr="00D14545">
              <w:rPr>
                <w:color w:val="auto"/>
              </w:rPr>
              <w:t>22</w:t>
            </w:r>
          </w:p>
          <w:p w:rsidR="00A04A44" w:rsidRPr="00D14545" w:rsidRDefault="00A04A44" w:rsidP="00A02947">
            <w:pPr>
              <w:pStyle w:val="a4"/>
              <w:spacing w:after="0" w:line="240" w:lineRule="auto"/>
              <w:ind w:left="0"/>
              <w:jc w:val="both"/>
              <w:rPr>
                <w:color w:val="auto"/>
              </w:rPr>
            </w:pPr>
            <w:r w:rsidRPr="00D14545">
              <w:rPr>
                <w:color w:val="auto"/>
              </w:rPr>
              <w:t>10</w:t>
            </w:r>
          </w:p>
          <w:p w:rsidR="00A04A44" w:rsidRPr="00D14545" w:rsidRDefault="00A04A44" w:rsidP="00A02947">
            <w:pPr>
              <w:pStyle w:val="a4"/>
              <w:spacing w:after="0" w:line="240" w:lineRule="auto"/>
              <w:ind w:left="0"/>
              <w:jc w:val="both"/>
              <w:rPr>
                <w:color w:val="auto"/>
              </w:rPr>
            </w:pPr>
            <w:r w:rsidRPr="00D14545">
              <w:rPr>
                <w:color w:val="auto"/>
              </w:rPr>
              <w:t>12</w:t>
            </w:r>
          </w:p>
        </w:tc>
      </w:tr>
      <w:tr w:rsidR="00D14545" w:rsidRPr="00D14545">
        <w:tc>
          <w:tcPr>
            <w:tcW w:w="5400" w:type="dxa"/>
          </w:tcPr>
          <w:p w:rsidR="00A04A44" w:rsidRPr="00D14545" w:rsidRDefault="00A04A44" w:rsidP="00A02947">
            <w:pPr>
              <w:pStyle w:val="a4"/>
              <w:numPr>
                <w:ilvl w:val="0"/>
                <w:numId w:val="4"/>
              </w:numPr>
              <w:spacing w:after="0" w:line="240" w:lineRule="auto"/>
              <w:ind w:left="350" w:hanging="425"/>
              <w:jc w:val="both"/>
              <w:rPr>
                <w:color w:val="auto"/>
              </w:rPr>
            </w:pPr>
            <w:r w:rsidRPr="00D14545">
              <w:rPr>
                <w:color w:val="auto"/>
              </w:rPr>
              <w:t>Средний возраст пациентов (годы)</w:t>
            </w:r>
          </w:p>
        </w:tc>
        <w:tc>
          <w:tcPr>
            <w:tcW w:w="1800" w:type="dxa"/>
          </w:tcPr>
          <w:p w:rsidR="00A04A44" w:rsidRPr="00D14545" w:rsidRDefault="00A04A44" w:rsidP="00A02947">
            <w:pPr>
              <w:pStyle w:val="a4"/>
              <w:spacing w:after="0" w:line="240" w:lineRule="auto"/>
              <w:ind w:left="0"/>
              <w:jc w:val="both"/>
              <w:rPr>
                <w:color w:val="auto"/>
              </w:rPr>
            </w:pPr>
            <w:r w:rsidRPr="00D14545">
              <w:rPr>
                <w:color w:val="auto"/>
              </w:rPr>
              <w:t>54,2</w:t>
            </w:r>
            <w:r w:rsidRPr="00D14545">
              <w:rPr>
                <w:color w:val="auto"/>
                <w:u w:val="single"/>
              </w:rPr>
              <w:t>+</w:t>
            </w:r>
            <w:r w:rsidRPr="00D14545">
              <w:rPr>
                <w:color w:val="auto"/>
              </w:rPr>
              <w:t>3,2</w:t>
            </w:r>
          </w:p>
        </w:tc>
        <w:tc>
          <w:tcPr>
            <w:tcW w:w="2160" w:type="dxa"/>
          </w:tcPr>
          <w:p w:rsidR="00A04A44" w:rsidRPr="00D14545" w:rsidRDefault="00A04A44" w:rsidP="00A02947">
            <w:pPr>
              <w:pStyle w:val="a4"/>
              <w:spacing w:after="0" w:line="240" w:lineRule="auto"/>
              <w:ind w:left="0"/>
              <w:jc w:val="both"/>
              <w:rPr>
                <w:color w:val="auto"/>
              </w:rPr>
            </w:pPr>
            <w:r w:rsidRPr="00D14545">
              <w:rPr>
                <w:color w:val="auto"/>
              </w:rPr>
              <w:t>51,4</w:t>
            </w:r>
            <w:r w:rsidRPr="00D14545">
              <w:rPr>
                <w:color w:val="auto"/>
                <w:u w:val="single"/>
              </w:rPr>
              <w:t>+</w:t>
            </w:r>
            <w:r w:rsidRPr="00D14545">
              <w:rPr>
                <w:color w:val="auto"/>
              </w:rPr>
              <w:t>6,1</w:t>
            </w: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proofErr w:type="gramStart"/>
            <w:r w:rsidRPr="00D14545">
              <w:rPr>
                <w:color w:val="auto"/>
              </w:rPr>
              <w:t>Максимальное АД в течение суток в начале исследования по данным СМАД:</w:t>
            </w:r>
            <w:proofErr w:type="gramEnd"/>
          </w:p>
          <w:p w:rsidR="00A04A44" w:rsidRPr="00D14545" w:rsidRDefault="00A04A44" w:rsidP="00A02947">
            <w:pPr>
              <w:pStyle w:val="a4"/>
              <w:spacing w:after="0" w:line="240" w:lineRule="auto"/>
              <w:ind w:left="0"/>
              <w:jc w:val="both"/>
              <w:rPr>
                <w:color w:val="auto"/>
              </w:rPr>
            </w:pPr>
            <w:r w:rsidRPr="00D14545">
              <w:rPr>
                <w:color w:val="auto"/>
              </w:rPr>
              <w:t>САД, мм</w:t>
            </w:r>
            <w:proofErr w:type="gramStart"/>
            <w:r w:rsidR="00336D2C" w:rsidRPr="00D14545">
              <w:rPr>
                <w:color w:val="auto"/>
              </w:rPr>
              <w:t>.</w:t>
            </w:r>
            <w:proofErr w:type="gramEnd"/>
            <w:r w:rsidRPr="00D14545">
              <w:rPr>
                <w:color w:val="auto"/>
              </w:rPr>
              <w:t xml:space="preserve"> </w:t>
            </w:r>
            <w:proofErr w:type="gramStart"/>
            <w:r w:rsidRPr="00D14545">
              <w:rPr>
                <w:color w:val="auto"/>
              </w:rPr>
              <w:t>р</w:t>
            </w:r>
            <w:proofErr w:type="gramEnd"/>
            <w:r w:rsidRPr="00D14545">
              <w:rPr>
                <w:color w:val="auto"/>
              </w:rPr>
              <w:t>т. ст.</w:t>
            </w:r>
          </w:p>
          <w:p w:rsidR="00A04A44" w:rsidRPr="00D14545" w:rsidRDefault="00A04A44" w:rsidP="00A02947">
            <w:pPr>
              <w:pStyle w:val="a4"/>
              <w:spacing w:after="0" w:line="240" w:lineRule="auto"/>
              <w:ind w:left="0"/>
              <w:jc w:val="both"/>
              <w:rPr>
                <w:color w:val="auto"/>
              </w:rPr>
            </w:pPr>
            <w:r w:rsidRPr="00D14545">
              <w:rPr>
                <w:color w:val="auto"/>
              </w:rPr>
              <w:t xml:space="preserve">ДАД, мм рт.ст. </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167,3</w:t>
            </w:r>
            <w:r w:rsidRPr="00D14545">
              <w:rPr>
                <w:color w:val="auto"/>
                <w:u w:val="single"/>
              </w:rPr>
              <w:t>+</w:t>
            </w:r>
            <w:r w:rsidRPr="00D14545">
              <w:rPr>
                <w:color w:val="auto"/>
              </w:rPr>
              <w:t>5,9</w:t>
            </w:r>
          </w:p>
          <w:p w:rsidR="00A04A44" w:rsidRPr="00D14545" w:rsidRDefault="00A04A44" w:rsidP="00A02947">
            <w:pPr>
              <w:pStyle w:val="a4"/>
              <w:spacing w:after="0" w:line="240" w:lineRule="auto"/>
              <w:ind w:left="0"/>
              <w:jc w:val="both"/>
              <w:rPr>
                <w:color w:val="auto"/>
              </w:rPr>
            </w:pPr>
            <w:r w:rsidRPr="00D14545">
              <w:rPr>
                <w:color w:val="auto"/>
              </w:rPr>
              <w:t xml:space="preserve">  90,3</w:t>
            </w:r>
            <w:r w:rsidRPr="00D14545">
              <w:rPr>
                <w:color w:val="auto"/>
                <w:u w:val="single"/>
              </w:rPr>
              <w:t>+</w:t>
            </w:r>
            <w:r w:rsidRPr="00D14545">
              <w:rPr>
                <w:color w:val="auto"/>
              </w:rPr>
              <w:t>3,9</w:t>
            </w:r>
          </w:p>
        </w:tc>
        <w:tc>
          <w:tcPr>
            <w:tcW w:w="2160" w:type="dxa"/>
          </w:tcPr>
          <w:p w:rsidR="00A04A44" w:rsidRPr="00D14545" w:rsidRDefault="00A04A44" w:rsidP="00A02947">
            <w:pPr>
              <w:spacing w:after="0" w:line="240" w:lineRule="auto"/>
              <w:rPr>
                <w:color w:val="auto"/>
              </w:rPr>
            </w:pPr>
          </w:p>
          <w:p w:rsidR="00A04A44" w:rsidRPr="00D14545" w:rsidRDefault="00A04A44" w:rsidP="00A02947">
            <w:pPr>
              <w:spacing w:after="0" w:line="240" w:lineRule="auto"/>
              <w:rPr>
                <w:color w:val="auto"/>
              </w:rPr>
            </w:pPr>
          </w:p>
          <w:p w:rsidR="00A04A44" w:rsidRPr="00D14545" w:rsidRDefault="00A04A44" w:rsidP="00C160B0">
            <w:pPr>
              <w:pStyle w:val="a4"/>
              <w:spacing w:after="0" w:line="240" w:lineRule="auto"/>
              <w:ind w:left="0"/>
              <w:jc w:val="both"/>
              <w:rPr>
                <w:color w:val="auto"/>
              </w:rPr>
            </w:pPr>
            <w:r w:rsidRPr="00D14545">
              <w:rPr>
                <w:color w:val="auto"/>
              </w:rPr>
              <w:t>163,8</w:t>
            </w:r>
            <w:r w:rsidRPr="00D14545">
              <w:rPr>
                <w:color w:val="auto"/>
                <w:u w:val="single"/>
              </w:rPr>
              <w:t>+</w:t>
            </w:r>
            <w:r w:rsidRPr="00D14545">
              <w:rPr>
                <w:color w:val="auto"/>
              </w:rPr>
              <w:t>9,5</w:t>
            </w:r>
          </w:p>
          <w:p w:rsidR="00A04A44" w:rsidRPr="00D14545" w:rsidRDefault="00A04A44" w:rsidP="00C160B0">
            <w:pPr>
              <w:spacing w:after="0" w:line="240" w:lineRule="auto"/>
              <w:rPr>
                <w:color w:val="auto"/>
              </w:rPr>
            </w:pPr>
            <w:r w:rsidRPr="00D14545">
              <w:rPr>
                <w:color w:val="auto"/>
              </w:rPr>
              <w:t xml:space="preserve">  90,6</w:t>
            </w:r>
            <w:r w:rsidRPr="00D14545">
              <w:rPr>
                <w:color w:val="auto"/>
                <w:u w:val="single"/>
              </w:rPr>
              <w:t>+</w:t>
            </w:r>
            <w:r w:rsidRPr="00D14545">
              <w:rPr>
                <w:color w:val="auto"/>
              </w:rPr>
              <w:t>6,6</w:t>
            </w:r>
          </w:p>
          <w:p w:rsidR="00A04A44" w:rsidRPr="00D14545" w:rsidRDefault="00A04A44" w:rsidP="00A02947">
            <w:pPr>
              <w:pStyle w:val="a4"/>
              <w:spacing w:after="0" w:line="240" w:lineRule="auto"/>
              <w:ind w:left="0"/>
              <w:jc w:val="both"/>
              <w:rPr>
                <w:color w:val="auto"/>
              </w:rPr>
            </w:pP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r w:rsidRPr="00D14545">
              <w:rPr>
                <w:color w:val="auto"/>
              </w:rPr>
              <w:t>Среднее АД в течение суток в начале исследования:</w:t>
            </w:r>
          </w:p>
          <w:p w:rsidR="00A04A44" w:rsidRPr="00D14545" w:rsidRDefault="00A04A44" w:rsidP="00A02947">
            <w:pPr>
              <w:pStyle w:val="a4"/>
              <w:spacing w:after="0" w:line="240" w:lineRule="auto"/>
              <w:ind w:left="0"/>
              <w:jc w:val="both"/>
              <w:rPr>
                <w:color w:val="auto"/>
              </w:rPr>
            </w:pPr>
            <w:r w:rsidRPr="00D14545">
              <w:rPr>
                <w:color w:val="auto"/>
              </w:rPr>
              <w:t xml:space="preserve">САД </w:t>
            </w:r>
            <w:proofErr w:type="gramStart"/>
            <w:r w:rsidRPr="00D14545">
              <w:rPr>
                <w:color w:val="auto"/>
              </w:rPr>
              <w:t>мм</w:t>
            </w:r>
            <w:proofErr w:type="gramEnd"/>
            <w:r w:rsidRPr="00D14545">
              <w:rPr>
                <w:color w:val="auto"/>
              </w:rPr>
              <w:t xml:space="preserve"> рт.ст. </w:t>
            </w:r>
          </w:p>
          <w:p w:rsidR="00A04A44" w:rsidRPr="00D14545" w:rsidRDefault="00A04A44" w:rsidP="00A02947">
            <w:pPr>
              <w:pStyle w:val="a4"/>
              <w:spacing w:after="0" w:line="240" w:lineRule="auto"/>
              <w:ind w:left="0"/>
              <w:jc w:val="both"/>
              <w:rPr>
                <w:color w:val="auto"/>
              </w:rPr>
            </w:pPr>
            <w:r w:rsidRPr="00D14545">
              <w:rPr>
                <w:color w:val="auto"/>
              </w:rPr>
              <w:t xml:space="preserve">ДАД мм рт.ст. </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133,7</w:t>
            </w:r>
            <w:r w:rsidRPr="00D14545">
              <w:rPr>
                <w:color w:val="auto"/>
                <w:u w:val="single"/>
              </w:rPr>
              <w:t>+</w:t>
            </w:r>
            <w:r w:rsidRPr="00D14545">
              <w:rPr>
                <w:color w:val="auto"/>
              </w:rPr>
              <w:t>5,2</w:t>
            </w:r>
          </w:p>
          <w:p w:rsidR="00A04A44" w:rsidRPr="00D14545" w:rsidRDefault="00A04A44" w:rsidP="00A02947">
            <w:pPr>
              <w:pStyle w:val="a4"/>
              <w:spacing w:after="0" w:line="240" w:lineRule="auto"/>
              <w:ind w:left="0"/>
              <w:jc w:val="both"/>
              <w:rPr>
                <w:color w:val="auto"/>
              </w:rPr>
            </w:pPr>
            <w:r w:rsidRPr="00D14545">
              <w:rPr>
                <w:color w:val="auto"/>
              </w:rPr>
              <w:t>84,2</w:t>
            </w:r>
            <w:r w:rsidRPr="00D14545">
              <w:rPr>
                <w:color w:val="auto"/>
                <w:u w:val="single"/>
              </w:rPr>
              <w:t>+</w:t>
            </w:r>
            <w:r w:rsidRPr="00D14545">
              <w:rPr>
                <w:color w:val="auto"/>
              </w:rPr>
              <w:t>3,9</w:t>
            </w:r>
          </w:p>
        </w:tc>
        <w:tc>
          <w:tcPr>
            <w:tcW w:w="2160" w:type="dxa"/>
          </w:tcPr>
          <w:p w:rsidR="00A04A44" w:rsidRPr="00D14545" w:rsidRDefault="00A04A44" w:rsidP="00A02947">
            <w:pPr>
              <w:spacing w:after="0" w:line="240" w:lineRule="auto"/>
              <w:rPr>
                <w:color w:val="auto"/>
              </w:rPr>
            </w:pPr>
          </w:p>
          <w:p w:rsidR="00A04A44" w:rsidRPr="00D14545" w:rsidRDefault="00A04A44" w:rsidP="00A02947">
            <w:pPr>
              <w:spacing w:after="0" w:line="240" w:lineRule="auto"/>
              <w:rPr>
                <w:color w:val="auto"/>
              </w:rPr>
            </w:pPr>
          </w:p>
          <w:p w:rsidR="00A04A44" w:rsidRPr="00D14545" w:rsidRDefault="00A04A44" w:rsidP="0036117A">
            <w:pPr>
              <w:pStyle w:val="a4"/>
              <w:spacing w:after="0" w:line="240" w:lineRule="auto"/>
              <w:ind w:left="0"/>
              <w:jc w:val="both"/>
              <w:rPr>
                <w:color w:val="auto"/>
              </w:rPr>
            </w:pPr>
            <w:r w:rsidRPr="00D14545">
              <w:rPr>
                <w:color w:val="auto"/>
              </w:rPr>
              <w:t>132,8</w:t>
            </w:r>
            <w:r w:rsidRPr="00D14545">
              <w:rPr>
                <w:color w:val="auto"/>
                <w:u w:val="single"/>
              </w:rPr>
              <w:t>+</w:t>
            </w:r>
            <w:r w:rsidRPr="00D14545">
              <w:rPr>
                <w:color w:val="auto"/>
              </w:rPr>
              <w:t>7,2</w:t>
            </w:r>
          </w:p>
          <w:p w:rsidR="00A04A44" w:rsidRPr="00D14545" w:rsidRDefault="00A04A44" w:rsidP="0036117A">
            <w:pPr>
              <w:spacing w:after="0" w:line="240" w:lineRule="auto"/>
              <w:rPr>
                <w:color w:val="auto"/>
              </w:rPr>
            </w:pPr>
            <w:r w:rsidRPr="00D14545">
              <w:rPr>
                <w:color w:val="auto"/>
              </w:rPr>
              <w:t>83,9</w:t>
            </w:r>
            <w:r w:rsidRPr="00D14545">
              <w:rPr>
                <w:color w:val="auto"/>
                <w:u w:val="single"/>
              </w:rPr>
              <w:t>+</w:t>
            </w:r>
            <w:r w:rsidRPr="00D14545">
              <w:rPr>
                <w:color w:val="auto"/>
              </w:rPr>
              <w:t>4,2</w:t>
            </w:r>
          </w:p>
          <w:p w:rsidR="00A04A44" w:rsidRPr="00D14545" w:rsidRDefault="00A04A44" w:rsidP="00A02947">
            <w:pPr>
              <w:pStyle w:val="a4"/>
              <w:spacing w:after="0" w:line="240" w:lineRule="auto"/>
              <w:ind w:left="0"/>
              <w:jc w:val="both"/>
              <w:rPr>
                <w:color w:val="auto"/>
              </w:rPr>
            </w:pP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proofErr w:type="gramStart"/>
            <w:r w:rsidRPr="00D14545">
              <w:rPr>
                <w:color w:val="auto"/>
              </w:rPr>
              <w:t>Средняя</w:t>
            </w:r>
            <w:proofErr w:type="gramEnd"/>
            <w:r w:rsidRPr="00D14545">
              <w:rPr>
                <w:color w:val="auto"/>
              </w:rPr>
              <w:t xml:space="preserve"> ЧСС в 1 минуту в начале исследования</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75,2</w:t>
            </w:r>
            <w:r w:rsidRPr="00D14545">
              <w:rPr>
                <w:color w:val="auto"/>
                <w:u w:val="single"/>
              </w:rPr>
              <w:t>+</w:t>
            </w:r>
            <w:r w:rsidRPr="00D14545">
              <w:rPr>
                <w:color w:val="auto"/>
              </w:rPr>
              <w:t>6,1</w:t>
            </w:r>
          </w:p>
        </w:tc>
        <w:tc>
          <w:tcPr>
            <w:tcW w:w="2160" w:type="dxa"/>
          </w:tcPr>
          <w:p w:rsidR="00A04A44" w:rsidRPr="00D14545" w:rsidRDefault="00A04A44" w:rsidP="00A02947">
            <w:pPr>
              <w:spacing w:after="0" w:line="240" w:lineRule="auto"/>
              <w:rPr>
                <w:color w:val="auto"/>
              </w:rPr>
            </w:pPr>
          </w:p>
          <w:p w:rsidR="00A04A44" w:rsidRPr="00D14545" w:rsidRDefault="00A04A44" w:rsidP="00A02947">
            <w:pPr>
              <w:pStyle w:val="a4"/>
              <w:spacing w:after="0" w:line="240" w:lineRule="auto"/>
              <w:ind w:left="0"/>
              <w:jc w:val="both"/>
              <w:rPr>
                <w:color w:val="auto"/>
              </w:rPr>
            </w:pPr>
            <w:r w:rsidRPr="00D14545">
              <w:rPr>
                <w:color w:val="auto"/>
              </w:rPr>
              <w:t>78,8</w:t>
            </w:r>
            <w:r w:rsidRPr="00D14545">
              <w:rPr>
                <w:color w:val="auto"/>
                <w:u w:val="single"/>
              </w:rPr>
              <w:t>+</w:t>
            </w:r>
            <w:r w:rsidRPr="00D14545">
              <w:rPr>
                <w:color w:val="auto"/>
              </w:rPr>
              <w:t>9,9</w:t>
            </w: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r w:rsidRPr="00D14545">
              <w:rPr>
                <w:color w:val="auto"/>
              </w:rPr>
              <w:t xml:space="preserve">Артериальная гипертензия </w:t>
            </w:r>
            <w:r w:rsidRPr="00D14545">
              <w:rPr>
                <w:color w:val="auto"/>
                <w:lang w:val="en-US"/>
              </w:rPr>
              <w:t>I</w:t>
            </w:r>
            <w:r w:rsidRPr="00D14545">
              <w:rPr>
                <w:color w:val="auto"/>
              </w:rPr>
              <w:t xml:space="preserve"> степени</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11</w:t>
            </w:r>
          </w:p>
        </w:tc>
        <w:tc>
          <w:tcPr>
            <w:tcW w:w="2160" w:type="dxa"/>
          </w:tcPr>
          <w:p w:rsidR="00A04A44" w:rsidRPr="00D14545" w:rsidRDefault="00A04A44" w:rsidP="00A02947">
            <w:pPr>
              <w:spacing w:after="0" w:line="240" w:lineRule="auto"/>
              <w:rPr>
                <w:color w:val="auto"/>
              </w:rPr>
            </w:pPr>
          </w:p>
          <w:p w:rsidR="00A04A44" w:rsidRPr="00D14545" w:rsidRDefault="00A04A44" w:rsidP="00A02947">
            <w:pPr>
              <w:pStyle w:val="a4"/>
              <w:spacing w:after="0" w:line="240" w:lineRule="auto"/>
              <w:ind w:left="0"/>
              <w:jc w:val="both"/>
              <w:rPr>
                <w:color w:val="auto"/>
              </w:rPr>
            </w:pPr>
            <w:r w:rsidRPr="00D14545">
              <w:rPr>
                <w:color w:val="auto"/>
              </w:rPr>
              <w:t>6</w:t>
            </w: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r w:rsidRPr="00D14545">
              <w:rPr>
                <w:color w:val="auto"/>
              </w:rPr>
              <w:t xml:space="preserve">Артериальная гипертензия </w:t>
            </w:r>
            <w:r w:rsidRPr="00D14545">
              <w:rPr>
                <w:color w:val="auto"/>
                <w:lang w:val="en-US"/>
              </w:rPr>
              <w:t>II</w:t>
            </w:r>
            <w:r w:rsidRPr="00D14545">
              <w:rPr>
                <w:color w:val="auto"/>
              </w:rPr>
              <w:t xml:space="preserve"> степени</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41</w:t>
            </w:r>
          </w:p>
        </w:tc>
        <w:tc>
          <w:tcPr>
            <w:tcW w:w="2160" w:type="dxa"/>
          </w:tcPr>
          <w:p w:rsidR="00A04A44" w:rsidRPr="00D14545" w:rsidRDefault="00A04A44" w:rsidP="00A02947">
            <w:pPr>
              <w:spacing w:after="0" w:line="240" w:lineRule="auto"/>
              <w:rPr>
                <w:color w:val="auto"/>
              </w:rPr>
            </w:pPr>
          </w:p>
          <w:p w:rsidR="00A04A44" w:rsidRPr="00D14545" w:rsidRDefault="00A04A44" w:rsidP="00A02947">
            <w:pPr>
              <w:pStyle w:val="a4"/>
              <w:spacing w:after="0" w:line="240" w:lineRule="auto"/>
              <w:ind w:left="0"/>
              <w:jc w:val="both"/>
              <w:rPr>
                <w:color w:val="auto"/>
              </w:rPr>
            </w:pPr>
            <w:r w:rsidRPr="00D14545">
              <w:rPr>
                <w:color w:val="auto"/>
              </w:rPr>
              <w:t>16</w:t>
            </w: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r w:rsidRPr="00D14545">
              <w:rPr>
                <w:color w:val="auto"/>
              </w:rPr>
              <w:t>Давность артериальной гипертензии (АД ≥ 140/90 мм рт.ст.) лет</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7,3</w:t>
            </w:r>
            <w:r w:rsidRPr="00D14545">
              <w:rPr>
                <w:color w:val="auto"/>
                <w:u w:val="single"/>
              </w:rPr>
              <w:t>+</w:t>
            </w:r>
            <w:r w:rsidRPr="00D14545">
              <w:rPr>
                <w:color w:val="auto"/>
              </w:rPr>
              <w:t>5,1</w:t>
            </w:r>
          </w:p>
        </w:tc>
        <w:tc>
          <w:tcPr>
            <w:tcW w:w="2160" w:type="dxa"/>
          </w:tcPr>
          <w:p w:rsidR="00A04A44" w:rsidRPr="00D14545" w:rsidRDefault="00A04A44" w:rsidP="00A02947">
            <w:pPr>
              <w:spacing w:after="0" w:line="240" w:lineRule="auto"/>
              <w:rPr>
                <w:color w:val="auto"/>
              </w:rPr>
            </w:pPr>
          </w:p>
          <w:p w:rsidR="00A04A44" w:rsidRPr="00D14545" w:rsidRDefault="00A04A44" w:rsidP="00A02947">
            <w:pPr>
              <w:spacing w:after="0" w:line="240" w:lineRule="auto"/>
              <w:rPr>
                <w:color w:val="auto"/>
              </w:rPr>
            </w:pPr>
          </w:p>
          <w:p w:rsidR="00A04A44" w:rsidRPr="00D14545" w:rsidRDefault="00A04A44" w:rsidP="00A02947">
            <w:pPr>
              <w:pStyle w:val="a4"/>
              <w:spacing w:after="0" w:line="240" w:lineRule="auto"/>
              <w:ind w:left="0"/>
              <w:jc w:val="both"/>
              <w:rPr>
                <w:color w:val="auto"/>
              </w:rPr>
            </w:pPr>
            <w:r w:rsidRPr="00D14545">
              <w:rPr>
                <w:color w:val="auto"/>
              </w:rPr>
              <w:t>6,9</w:t>
            </w:r>
            <w:r w:rsidRPr="00D14545">
              <w:rPr>
                <w:color w:val="auto"/>
                <w:u w:val="single"/>
              </w:rPr>
              <w:t>+</w:t>
            </w:r>
            <w:r w:rsidRPr="00D14545">
              <w:rPr>
                <w:color w:val="auto"/>
              </w:rPr>
              <w:t>4,6</w:t>
            </w:r>
          </w:p>
        </w:tc>
      </w:tr>
      <w:tr w:rsidR="00D14545" w:rsidRPr="00D14545">
        <w:tc>
          <w:tcPr>
            <w:tcW w:w="5400" w:type="dxa"/>
          </w:tcPr>
          <w:p w:rsidR="00A04A44" w:rsidRPr="00D14545" w:rsidRDefault="00A04A44" w:rsidP="00A02947">
            <w:pPr>
              <w:pStyle w:val="a4"/>
              <w:numPr>
                <w:ilvl w:val="0"/>
                <w:numId w:val="4"/>
              </w:numPr>
              <w:spacing w:after="0" w:line="240" w:lineRule="auto"/>
              <w:ind w:left="350" w:hanging="350"/>
              <w:jc w:val="both"/>
              <w:rPr>
                <w:color w:val="auto"/>
              </w:rPr>
            </w:pPr>
            <w:r w:rsidRPr="00D14545">
              <w:rPr>
                <w:color w:val="auto"/>
              </w:rPr>
              <w:t>Стенокардия напряжения (пациентов)</w:t>
            </w:r>
          </w:p>
          <w:p w:rsidR="00A04A44" w:rsidRPr="00D14545" w:rsidRDefault="00A04A44" w:rsidP="00A02947">
            <w:pPr>
              <w:pStyle w:val="a4"/>
              <w:spacing w:after="0" w:line="240" w:lineRule="auto"/>
              <w:ind w:left="0"/>
              <w:jc w:val="both"/>
              <w:rPr>
                <w:color w:val="auto"/>
              </w:rPr>
            </w:pPr>
            <w:r w:rsidRPr="00D14545">
              <w:rPr>
                <w:color w:val="auto"/>
              </w:rPr>
              <w:t xml:space="preserve">ФК </w:t>
            </w:r>
            <w:proofErr w:type="gramStart"/>
            <w:r w:rsidRPr="00D14545">
              <w:rPr>
                <w:color w:val="auto"/>
              </w:rPr>
              <w:t>П</w:t>
            </w:r>
            <w:proofErr w:type="gramEnd"/>
          </w:p>
          <w:p w:rsidR="00A04A44" w:rsidRPr="00D14545" w:rsidRDefault="00A04A44" w:rsidP="00A02947">
            <w:pPr>
              <w:pStyle w:val="a4"/>
              <w:spacing w:after="0" w:line="240" w:lineRule="auto"/>
              <w:ind w:left="0"/>
              <w:jc w:val="both"/>
              <w:rPr>
                <w:color w:val="auto"/>
              </w:rPr>
            </w:pPr>
            <w:r w:rsidRPr="00D14545">
              <w:rPr>
                <w:color w:val="auto"/>
              </w:rPr>
              <w:t xml:space="preserve">ФК </w:t>
            </w:r>
            <w:proofErr w:type="gramStart"/>
            <w:r w:rsidRPr="00D14545">
              <w:rPr>
                <w:color w:val="auto"/>
              </w:rPr>
              <w:t>Ш</w:t>
            </w:r>
            <w:proofErr w:type="gramEnd"/>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39</w:t>
            </w:r>
          </w:p>
          <w:p w:rsidR="00A04A44" w:rsidRPr="00D14545" w:rsidRDefault="00A04A44" w:rsidP="00A02947">
            <w:pPr>
              <w:pStyle w:val="a4"/>
              <w:spacing w:after="0" w:line="240" w:lineRule="auto"/>
              <w:ind w:left="0"/>
              <w:jc w:val="both"/>
              <w:rPr>
                <w:color w:val="auto"/>
              </w:rPr>
            </w:pPr>
            <w:r w:rsidRPr="00D14545">
              <w:rPr>
                <w:color w:val="auto"/>
              </w:rPr>
              <w:t>13</w:t>
            </w:r>
          </w:p>
        </w:tc>
        <w:tc>
          <w:tcPr>
            <w:tcW w:w="2160" w:type="dxa"/>
          </w:tcPr>
          <w:p w:rsidR="00A04A44" w:rsidRPr="00D14545" w:rsidRDefault="00A04A44" w:rsidP="00A02947">
            <w:pPr>
              <w:spacing w:after="0" w:line="240" w:lineRule="auto"/>
              <w:rPr>
                <w:color w:val="auto"/>
              </w:rPr>
            </w:pPr>
          </w:p>
          <w:p w:rsidR="00A04A44" w:rsidRPr="00D14545" w:rsidRDefault="00A04A44" w:rsidP="00A02947">
            <w:pPr>
              <w:spacing w:after="0" w:line="240" w:lineRule="auto"/>
              <w:rPr>
                <w:color w:val="auto"/>
              </w:rPr>
            </w:pPr>
            <w:r w:rsidRPr="00D14545">
              <w:rPr>
                <w:color w:val="auto"/>
              </w:rPr>
              <w:t>15</w:t>
            </w:r>
          </w:p>
          <w:p w:rsidR="00A04A44" w:rsidRPr="00D14545" w:rsidRDefault="00A04A44" w:rsidP="00A02947">
            <w:pPr>
              <w:pStyle w:val="a4"/>
              <w:spacing w:after="0" w:line="240" w:lineRule="auto"/>
              <w:ind w:left="0"/>
              <w:jc w:val="both"/>
              <w:rPr>
                <w:color w:val="auto"/>
              </w:rPr>
            </w:pPr>
            <w:r w:rsidRPr="00D14545">
              <w:rPr>
                <w:color w:val="auto"/>
              </w:rPr>
              <w:t>7</w:t>
            </w:r>
          </w:p>
        </w:tc>
      </w:tr>
      <w:tr w:rsidR="00D14545" w:rsidRPr="00D14545">
        <w:tc>
          <w:tcPr>
            <w:tcW w:w="5400" w:type="dxa"/>
          </w:tcPr>
          <w:p w:rsidR="00A04A44" w:rsidRPr="00D14545" w:rsidRDefault="00A04A44" w:rsidP="00A02947">
            <w:pPr>
              <w:pStyle w:val="a4"/>
              <w:numPr>
                <w:ilvl w:val="0"/>
                <w:numId w:val="4"/>
              </w:numPr>
              <w:tabs>
                <w:tab w:val="left" w:pos="492"/>
              </w:tabs>
              <w:spacing w:after="0" w:line="240" w:lineRule="auto"/>
              <w:ind w:left="0" w:firstLine="0"/>
              <w:jc w:val="both"/>
              <w:rPr>
                <w:color w:val="auto"/>
              </w:rPr>
            </w:pPr>
            <w:r w:rsidRPr="00D14545">
              <w:rPr>
                <w:color w:val="auto"/>
              </w:rPr>
              <w:t>Инфаркт миокарда в анамнезе (пациентов)</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13</w:t>
            </w:r>
          </w:p>
        </w:tc>
        <w:tc>
          <w:tcPr>
            <w:tcW w:w="2160" w:type="dxa"/>
          </w:tcPr>
          <w:p w:rsidR="00A04A44" w:rsidRPr="00D14545" w:rsidRDefault="00A04A44" w:rsidP="00A02947">
            <w:pPr>
              <w:spacing w:after="0" w:line="240" w:lineRule="auto"/>
              <w:rPr>
                <w:color w:val="auto"/>
              </w:rPr>
            </w:pPr>
          </w:p>
          <w:p w:rsidR="00A04A44" w:rsidRPr="00D14545" w:rsidRDefault="00A04A44" w:rsidP="00A02947">
            <w:pPr>
              <w:pStyle w:val="a4"/>
              <w:spacing w:after="0" w:line="240" w:lineRule="auto"/>
              <w:ind w:left="0"/>
              <w:jc w:val="both"/>
              <w:rPr>
                <w:color w:val="auto"/>
              </w:rPr>
            </w:pPr>
            <w:r w:rsidRPr="00D14545">
              <w:rPr>
                <w:color w:val="auto"/>
              </w:rPr>
              <w:t>6</w:t>
            </w:r>
          </w:p>
        </w:tc>
      </w:tr>
      <w:tr w:rsidR="00D14545" w:rsidRPr="00D14545">
        <w:tc>
          <w:tcPr>
            <w:tcW w:w="5400" w:type="dxa"/>
          </w:tcPr>
          <w:p w:rsidR="00A04A44" w:rsidRPr="00D14545" w:rsidRDefault="00A04A44" w:rsidP="00A02947">
            <w:pPr>
              <w:pStyle w:val="a4"/>
              <w:numPr>
                <w:ilvl w:val="0"/>
                <w:numId w:val="4"/>
              </w:numPr>
              <w:spacing w:after="0" w:line="240" w:lineRule="auto"/>
              <w:ind w:left="492" w:hanging="492"/>
              <w:jc w:val="both"/>
              <w:rPr>
                <w:color w:val="auto"/>
              </w:rPr>
            </w:pPr>
            <w:r w:rsidRPr="00D14545">
              <w:rPr>
                <w:color w:val="auto"/>
              </w:rPr>
              <w:t>Наличие факторов риска (пациентов):</w:t>
            </w:r>
          </w:p>
          <w:p w:rsidR="00A04A44" w:rsidRPr="00D14545" w:rsidRDefault="00A04A44" w:rsidP="00A02947">
            <w:pPr>
              <w:pStyle w:val="a4"/>
              <w:spacing w:after="0" w:line="240" w:lineRule="auto"/>
              <w:ind w:left="66"/>
              <w:jc w:val="both"/>
              <w:rPr>
                <w:color w:val="auto"/>
              </w:rPr>
            </w:pPr>
            <w:r w:rsidRPr="00D14545">
              <w:rPr>
                <w:color w:val="auto"/>
              </w:rPr>
              <w:t>Отягощенный анамнез</w:t>
            </w:r>
          </w:p>
          <w:p w:rsidR="00A04A44" w:rsidRPr="00D14545" w:rsidRDefault="00A04A44" w:rsidP="00A02947">
            <w:pPr>
              <w:pStyle w:val="a4"/>
              <w:spacing w:after="0" w:line="240" w:lineRule="auto"/>
              <w:ind w:left="66"/>
              <w:jc w:val="both"/>
              <w:rPr>
                <w:color w:val="auto"/>
              </w:rPr>
            </w:pPr>
            <w:r w:rsidRPr="00D14545">
              <w:rPr>
                <w:color w:val="auto"/>
              </w:rPr>
              <w:t>Курение</w:t>
            </w:r>
          </w:p>
          <w:p w:rsidR="00A04A44" w:rsidRPr="00D14545" w:rsidRDefault="00A04A44" w:rsidP="00A02947">
            <w:pPr>
              <w:pStyle w:val="a4"/>
              <w:spacing w:after="0" w:line="240" w:lineRule="auto"/>
              <w:ind w:left="66"/>
              <w:jc w:val="both"/>
              <w:rPr>
                <w:color w:val="auto"/>
              </w:rPr>
            </w:pPr>
            <w:r w:rsidRPr="00D14545">
              <w:rPr>
                <w:color w:val="auto"/>
              </w:rPr>
              <w:t>Сахарный диабет</w:t>
            </w:r>
          </w:p>
          <w:p w:rsidR="00A04A44" w:rsidRPr="00D14545" w:rsidRDefault="00A04A44" w:rsidP="00A02947">
            <w:pPr>
              <w:pStyle w:val="a4"/>
              <w:spacing w:after="0" w:line="240" w:lineRule="auto"/>
              <w:ind w:left="66"/>
              <w:jc w:val="both"/>
              <w:rPr>
                <w:color w:val="auto"/>
              </w:rPr>
            </w:pPr>
            <w:r w:rsidRPr="00D14545">
              <w:rPr>
                <w:color w:val="auto"/>
              </w:rPr>
              <w:t>Низкая физическая активность</w:t>
            </w:r>
          </w:p>
          <w:p w:rsidR="00A04A44" w:rsidRPr="00D14545" w:rsidRDefault="00A04A44" w:rsidP="00A02947">
            <w:pPr>
              <w:pStyle w:val="a4"/>
              <w:spacing w:after="0" w:line="240" w:lineRule="auto"/>
              <w:ind w:left="66"/>
              <w:jc w:val="both"/>
              <w:rPr>
                <w:color w:val="auto"/>
              </w:rPr>
            </w:pPr>
            <w:r w:rsidRPr="00D14545">
              <w:rPr>
                <w:color w:val="auto"/>
              </w:rPr>
              <w:t>Избыточная масса тела</w:t>
            </w:r>
          </w:p>
          <w:p w:rsidR="00A04A44" w:rsidRPr="00D14545" w:rsidRDefault="00A04A44" w:rsidP="00A02947">
            <w:pPr>
              <w:pStyle w:val="a4"/>
              <w:spacing w:after="0" w:line="240" w:lineRule="auto"/>
              <w:ind w:left="66"/>
              <w:jc w:val="both"/>
              <w:rPr>
                <w:color w:val="auto"/>
              </w:rPr>
            </w:pPr>
            <w:r w:rsidRPr="00D14545">
              <w:rPr>
                <w:color w:val="auto"/>
              </w:rPr>
              <w:t xml:space="preserve">Гиперхолестеринемия (общий холестерин </w:t>
            </w:r>
            <w:r w:rsidRPr="00D14545">
              <w:rPr>
                <w:color w:val="auto"/>
              </w:rPr>
              <w:lastRenderedPageBreak/>
              <w:t>≥ 5,2 ммоль/л)</w:t>
            </w:r>
          </w:p>
        </w:tc>
        <w:tc>
          <w:tcPr>
            <w:tcW w:w="1800" w:type="dxa"/>
          </w:tcPr>
          <w:p w:rsidR="00A04A44" w:rsidRPr="00D14545" w:rsidRDefault="00A04A44" w:rsidP="00A02947">
            <w:pPr>
              <w:pStyle w:val="a4"/>
              <w:spacing w:after="0" w:line="240" w:lineRule="auto"/>
              <w:ind w:left="0"/>
              <w:jc w:val="both"/>
              <w:rPr>
                <w:color w:val="auto"/>
              </w:rPr>
            </w:pPr>
          </w:p>
          <w:p w:rsidR="00A04A44" w:rsidRPr="00D14545" w:rsidRDefault="00A04A44" w:rsidP="00A02947">
            <w:pPr>
              <w:pStyle w:val="a4"/>
              <w:spacing w:after="0" w:line="240" w:lineRule="auto"/>
              <w:ind w:left="0"/>
              <w:jc w:val="both"/>
              <w:rPr>
                <w:color w:val="auto"/>
              </w:rPr>
            </w:pPr>
            <w:r w:rsidRPr="00D14545">
              <w:rPr>
                <w:color w:val="auto"/>
              </w:rPr>
              <w:t>26</w:t>
            </w:r>
          </w:p>
          <w:p w:rsidR="00A04A44" w:rsidRPr="00D14545" w:rsidRDefault="00A04A44" w:rsidP="00A02947">
            <w:pPr>
              <w:pStyle w:val="a4"/>
              <w:spacing w:after="0" w:line="240" w:lineRule="auto"/>
              <w:ind w:left="0"/>
              <w:jc w:val="both"/>
              <w:rPr>
                <w:color w:val="auto"/>
              </w:rPr>
            </w:pPr>
            <w:r w:rsidRPr="00D14545">
              <w:rPr>
                <w:color w:val="auto"/>
              </w:rPr>
              <w:t>12</w:t>
            </w:r>
          </w:p>
          <w:p w:rsidR="00A04A44" w:rsidRPr="00D14545" w:rsidRDefault="00A04A44" w:rsidP="00A02947">
            <w:pPr>
              <w:pStyle w:val="a4"/>
              <w:spacing w:after="0" w:line="240" w:lineRule="auto"/>
              <w:ind w:left="0"/>
              <w:jc w:val="both"/>
              <w:rPr>
                <w:color w:val="auto"/>
              </w:rPr>
            </w:pPr>
            <w:r w:rsidRPr="00D14545">
              <w:rPr>
                <w:color w:val="auto"/>
              </w:rPr>
              <w:t>8</w:t>
            </w:r>
          </w:p>
          <w:p w:rsidR="00A04A44" w:rsidRPr="00D14545" w:rsidRDefault="00A04A44" w:rsidP="00A02947">
            <w:pPr>
              <w:pStyle w:val="a4"/>
              <w:spacing w:after="0" w:line="240" w:lineRule="auto"/>
              <w:ind w:left="0"/>
              <w:jc w:val="both"/>
              <w:rPr>
                <w:color w:val="auto"/>
              </w:rPr>
            </w:pPr>
            <w:r w:rsidRPr="00D14545">
              <w:rPr>
                <w:color w:val="auto"/>
              </w:rPr>
              <w:t>22</w:t>
            </w:r>
          </w:p>
          <w:p w:rsidR="00A04A44" w:rsidRPr="00D14545" w:rsidRDefault="00A04A44" w:rsidP="00A02947">
            <w:pPr>
              <w:pStyle w:val="a4"/>
              <w:spacing w:after="0" w:line="240" w:lineRule="auto"/>
              <w:ind w:left="0"/>
              <w:jc w:val="both"/>
              <w:rPr>
                <w:color w:val="auto"/>
              </w:rPr>
            </w:pPr>
            <w:r w:rsidRPr="00D14545">
              <w:rPr>
                <w:color w:val="auto"/>
              </w:rPr>
              <w:t>35</w:t>
            </w:r>
          </w:p>
          <w:p w:rsidR="00A04A44" w:rsidRPr="00D14545" w:rsidRDefault="00A04A44" w:rsidP="00A02947">
            <w:pPr>
              <w:pStyle w:val="a4"/>
              <w:spacing w:after="0" w:line="240" w:lineRule="auto"/>
              <w:ind w:left="0"/>
              <w:jc w:val="both"/>
              <w:rPr>
                <w:color w:val="auto"/>
              </w:rPr>
            </w:pPr>
            <w:r w:rsidRPr="00D14545">
              <w:rPr>
                <w:color w:val="auto"/>
              </w:rPr>
              <w:t>39</w:t>
            </w:r>
          </w:p>
        </w:tc>
        <w:tc>
          <w:tcPr>
            <w:tcW w:w="2160" w:type="dxa"/>
          </w:tcPr>
          <w:p w:rsidR="00A04A44" w:rsidRPr="00D14545" w:rsidRDefault="00A04A44" w:rsidP="00A02947">
            <w:pPr>
              <w:spacing w:after="0" w:line="240" w:lineRule="auto"/>
              <w:rPr>
                <w:color w:val="auto"/>
              </w:rPr>
            </w:pPr>
          </w:p>
          <w:p w:rsidR="00A04A44" w:rsidRPr="00D14545" w:rsidRDefault="00A04A44" w:rsidP="00A02947">
            <w:pPr>
              <w:spacing w:after="0" w:line="240" w:lineRule="auto"/>
              <w:rPr>
                <w:color w:val="auto"/>
              </w:rPr>
            </w:pPr>
            <w:r w:rsidRPr="00D14545">
              <w:rPr>
                <w:color w:val="auto"/>
              </w:rPr>
              <w:t>14</w:t>
            </w:r>
          </w:p>
          <w:p w:rsidR="00A04A44" w:rsidRPr="00D14545" w:rsidRDefault="00A04A44" w:rsidP="00A02947">
            <w:pPr>
              <w:spacing w:after="0" w:line="240" w:lineRule="auto"/>
              <w:rPr>
                <w:color w:val="auto"/>
              </w:rPr>
            </w:pPr>
            <w:r w:rsidRPr="00D14545">
              <w:rPr>
                <w:color w:val="auto"/>
              </w:rPr>
              <w:t>11</w:t>
            </w:r>
          </w:p>
          <w:p w:rsidR="00A04A44" w:rsidRPr="00D14545" w:rsidRDefault="00A04A44" w:rsidP="00A02947">
            <w:pPr>
              <w:spacing w:after="0" w:line="240" w:lineRule="auto"/>
              <w:rPr>
                <w:color w:val="auto"/>
              </w:rPr>
            </w:pPr>
            <w:r w:rsidRPr="00D14545">
              <w:rPr>
                <w:color w:val="auto"/>
              </w:rPr>
              <w:t>3</w:t>
            </w:r>
          </w:p>
          <w:p w:rsidR="00A04A44" w:rsidRPr="00D14545" w:rsidRDefault="00A04A44" w:rsidP="00A02947">
            <w:pPr>
              <w:spacing w:after="0" w:line="240" w:lineRule="auto"/>
              <w:rPr>
                <w:color w:val="auto"/>
              </w:rPr>
            </w:pPr>
            <w:r w:rsidRPr="00D14545">
              <w:rPr>
                <w:color w:val="auto"/>
              </w:rPr>
              <w:t>4</w:t>
            </w:r>
          </w:p>
          <w:p w:rsidR="00A04A44" w:rsidRPr="00D14545" w:rsidRDefault="00A04A44" w:rsidP="00A02947">
            <w:pPr>
              <w:spacing w:after="0" w:line="240" w:lineRule="auto"/>
              <w:rPr>
                <w:color w:val="auto"/>
              </w:rPr>
            </w:pPr>
            <w:r w:rsidRPr="00D14545">
              <w:rPr>
                <w:color w:val="auto"/>
              </w:rPr>
              <w:t>9</w:t>
            </w:r>
          </w:p>
          <w:p w:rsidR="00A04A44" w:rsidRPr="00D14545" w:rsidRDefault="00A04A44" w:rsidP="00A02947">
            <w:pPr>
              <w:pStyle w:val="a4"/>
              <w:spacing w:after="0" w:line="240" w:lineRule="auto"/>
              <w:ind w:left="0"/>
              <w:jc w:val="both"/>
              <w:rPr>
                <w:color w:val="auto"/>
              </w:rPr>
            </w:pPr>
            <w:r w:rsidRPr="00D14545">
              <w:rPr>
                <w:color w:val="auto"/>
              </w:rPr>
              <w:t>12</w:t>
            </w:r>
          </w:p>
        </w:tc>
      </w:tr>
    </w:tbl>
    <w:p w:rsidR="00A04A44" w:rsidRPr="00D14545" w:rsidRDefault="00A04A44" w:rsidP="00D647E6">
      <w:pPr>
        <w:pStyle w:val="a4"/>
        <w:spacing w:after="0" w:line="240" w:lineRule="auto"/>
        <w:ind w:left="0"/>
        <w:jc w:val="both"/>
        <w:rPr>
          <w:color w:val="auto"/>
        </w:rPr>
      </w:pPr>
    </w:p>
    <w:p w:rsidR="00A04A44" w:rsidRPr="00D14545" w:rsidRDefault="00A04A44" w:rsidP="003A70E4">
      <w:pPr>
        <w:spacing w:after="0" w:line="240" w:lineRule="auto"/>
        <w:ind w:firstLine="708"/>
        <w:jc w:val="both"/>
        <w:rPr>
          <w:color w:val="auto"/>
        </w:rPr>
      </w:pPr>
      <w:r w:rsidRPr="00D14545">
        <w:rPr>
          <w:color w:val="auto"/>
        </w:rPr>
        <w:t>Средний возраст пациентов основной группы составил 54,2</w:t>
      </w:r>
      <w:r w:rsidRPr="00D14545">
        <w:rPr>
          <w:color w:val="auto"/>
          <w:u w:val="single"/>
        </w:rPr>
        <w:t>+</w:t>
      </w:r>
      <w:r w:rsidRPr="00D14545">
        <w:rPr>
          <w:color w:val="auto"/>
        </w:rPr>
        <w:t>3,2, а контрольной – 51,4</w:t>
      </w:r>
      <w:r w:rsidRPr="00D14545">
        <w:rPr>
          <w:color w:val="auto"/>
          <w:u w:val="single"/>
        </w:rPr>
        <w:t>+</w:t>
      </w:r>
      <w:r w:rsidRPr="00D14545">
        <w:rPr>
          <w:color w:val="auto"/>
        </w:rPr>
        <w:t>6,1 лет (</w:t>
      </w:r>
      <w:proofErr w:type="gramStart"/>
      <w:r w:rsidRPr="00D14545">
        <w:rPr>
          <w:color w:val="auto"/>
        </w:rPr>
        <w:t>р</w:t>
      </w:r>
      <w:proofErr w:type="gramEnd"/>
      <w:r w:rsidRPr="00D14545">
        <w:rPr>
          <w:color w:val="auto"/>
        </w:rPr>
        <w:t xml:space="preserve"> &gt; 0,05). По остальным критериям: уровню систолического (САД), диастолического (ДАД) АД и данным анамнеза обследованные группы также статистически значимо не различались. </w:t>
      </w:r>
    </w:p>
    <w:p w:rsidR="00A04A44" w:rsidRPr="00D14545" w:rsidRDefault="00A04A44" w:rsidP="00B47F7F">
      <w:pPr>
        <w:pStyle w:val="a4"/>
        <w:spacing w:after="0" w:line="240" w:lineRule="auto"/>
        <w:ind w:left="0" w:firstLine="708"/>
        <w:jc w:val="both"/>
        <w:rPr>
          <w:color w:val="auto"/>
        </w:rPr>
      </w:pPr>
      <w:r w:rsidRPr="00D14545">
        <w:rPr>
          <w:color w:val="auto"/>
        </w:rPr>
        <w:t xml:space="preserve">Продолжительность наблюдения составляла 24 недели (6 месяцев). В течение первой недели пациенты находились на стационарном лечении в кардиологических отделениях. Все больные получали в качестве гипотензивной терапии 10 мг бисопролола (препараты «Бикард-ЛФ» или «Конкор») утром 1 раз в сутки под контролем АД. Пациенты с сахарным диабетом (8 человек в основной группе и 3 – в контрольной) принимали </w:t>
      </w:r>
      <w:r w:rsidR="00D14545" w:rsidRPr="00D14545">
        <w:rPr>
          <w:color w:val="auto"/>
        </w:rPr>
        <w:t xml:space="preserve">гликлазид </w:t>
      </w:r>
      <w:r w:rsidR="00D14545" w:rsidRPr="00D14545">
        <w:rPr>
          <w:color w:val="auto"/>
          <w:lang w:val="en-US"/>
        </w:rPr>
        <w:t>MR</w:t>
      </w:r>
      <w:r w:rsidRPr="00D14545">
        <w:rPr>
          <w:color w:val="auto"/>
          <w:u w:val="single"/>
        </w:rPr>
        <w:t xml:space="preserve"> </w:t>
      </w:r>
      <w:r w:rsidRPr="00D14545">
        <w:rPr>
          <w:color w:val="auto"/>
        </w:rPr>
        <w:t>в таблетках по 60 мг утром во время завтрака под контролем уровня глюкозы (дозу корректировали) в стационаре и амбулаторно. При наличии гиперхолестеринемии назначалась гипохолестериновая диета (51 человек), а от медикаментозной терапии (статины) на амбулаторном этапе отказались. На протяжении 24 недель с пациентами поддерживалась связь: они вели дневники по оценке своих ощущений.</w:t>
      </w:r>
    </w:p>
    <w:p w:rsidR="00A04A44" w:rsidRPr="00D14545" w:rsidRDefault="00A04A44" w:rsidP="00107130">
      <w:pPr>
        <w:pStyle w:val="a4"/>
        <w:spacing w:after="0" w:line="240" w:lineRule="auto"/>
        <w:ind w:left="0"/>
        <w:jc w:val="both"/>
        <w:rPr>
          <w:color w:val="auto"/>
        </w:rPr>
      </w:pPr>
      <w:r w:rsidRPr="00D14545">
        <w:rPr>
          <w:color w:val="auto"/>
        </w:rPr>
        <w:tab/>
        <w:t>В начале исследования и через 24 недели пациентам было проведено следующее обследование:</w:t>
      </w:r>
    </w:p>
    <w:p w:rsidR="00A04A44" w:rsidRPr="00D14545" w:rsidRDefault="00A04A44" w:rsidP="000D58DD">
      <w:pPr>
        <w:pStyle w:val="a4"/>
        <w:numPr>
          <w:ilvl w:val="0"/>
          <w:numId w:val="3"/>
        </w:numPr>
        <w:spacing w:after="0" w:line="240" w:lineRule="auto"/>
        <w:jc w:val="both"/>
        <w:rPr>
          <w:color w:val="auto"/>
        </w:rPr>
      </w:pPr>
      <w:r w:rsidRPr="00D14545">
        <w:rPr>
          <w:color w:val="auto"/>
        </w:rPr>
        <w:t>Общий анализ крови и мочи</w:t>
      </w:r>
    </w:p>
    <w:p w:rsidR="00A04A44" w:rsidRPr="00D14545" w:rsidRDefault="00A04A44" w:rsidP="00655FA4">
      <w:pPr>
        <w:pStyle w:val="a4"/>
        <w:numPr>
          <w:ilvl w:val="0"/>
          <w:numId w:val="3"/>
        </w:numPr>
        <w:spacing w:after="0" w:line="240" w:lineRule="auto"/>
        <w:jc w:val="both"/>
        <w:rPr>
          <w:color w:val="auto"/>
        </w:rPr>
      </w:pPr>
      <w:r w:rsidRPr="00D14545">
        <w:rPr>
          <w:color w:val="auto"/>
        </w:rPr>
        <w:t>Биохимический анализ крови: мочевина, креатинин, СРП, мочевая кислота, глюкоза, общий холестерин, холестерин липопротеинов низкой плотности, коэффициент  атерогенности, билирубин, печеночные ферменты, калий, кальций.</w:t>
      </w:r>
    </w:p>
    <w:p w:rsidR="00A04A44" w:rsidRPr="00D14545" w:rsidRDefault="00A04A44" w:rsidP="00655FA4">
      <w:pPr>
        <w:pStyle w:val="a4"/>
        <w:numPr>
          <w:ilvl w:val="0"/>
          <w:numId w:val="3"/>
        </w:numPr>
        <w:spacing w:after="0" w:line="240" w:lineRule="auto"/>
        <w:jc w:val="both"/>
        <w:rPr>
          <w:color w:val="auto"/>
        </w:rPr>
      </w:pPr>
      <w:r w:rsidRPr="00D14545">
        <w:rPr>
          <w:color w:val="auto"/>
        </w:rPr>
        <w:t>Суточная экскреция альбумина с мочой и скорость клубочковой фильтрации.</w:t>
      </w:r>
    </w:p>
    <w:p w:rsidR="00A04A44" w:rsidRPr="00D14545" w:rsidRDefault="00A04A44" w:rsidP="000D58DD">
      <w:pPr>
        <w:pStyle w:val="a4"/>
        <w:numPr>
          <w:ilvl w:val="0"/>
          <w:numId w:val="3"/>
        </w:numPr>
        <w:spacing w:after="0" w:line="240" w:lineRule="auto"/>
        <w:jc w:val="both"/>
        <w:rPr>
          <w:color w:val="auto"/>
        </w:rPr>
      </w:pPr>
      <w:r w:rsidRPr="00D14545">
        <w:rPr>
          <w:color w:val="auto"/>
        </w:rPr>
        <w:t>Индекс массы тела.</w:t>
      </w:r>
    </w:p>
    <w:p w:rsidR="00A04A44" w:rsidRPr="00D14545" w:rsidRDefault="00A04A44" w:rsidP="000D58DD">
      <w:pPr>
        <w:pStyle w:val="a4"/>
        <w:numPr>
          <w:ilvl w:val="0"/>
          <w:numId w:val="3"/>
        </w:numPr>
        <w:spacing w:after="0" w:line="240" w:lineRule="auto"/>
        <w:jc w:val="both"/>
        <w:rPr>
          <w:color w:val="auto"/>
        </w:rPr>
      </w:pPr>
      <w:r w:rsidRPr="00D14545">
        <w:rPr>
          <w:color w:val="auto"/>
        </w:rPr>
        <w:t xml:space="preserve"> ЭхоКГ и УЗИ органов брюшной полости.</w:t>
      </w:r>
    </w:p>
    <w:p w:rsidR="00A04A44" w:rsidRPr="00D14545" w:rsidRDefault="00A04A44" w:rsidP="000D58DD">
      <w:pPr>
        <w:pStyle w:val="a4"/>
        <w:numPr>
          <w:ilvl w:val="0"/>
          <w:numId w:val="3"/>
        </w:numPr>
        <w:spacing w:after="0" w:line="240" w:lineRule="auto"/>
        <w:jc w:val="both"/>
        <w:rPr>
          <w:color w:val="auto"/>
        </w:rPr>
      </w:pPr>
      <w:r w:rsidRPr="00D14545">
        <w:rPr>
          <w:color w:val="auto"/>
        </w:rPr>
        <w:t>Рентгенография грудной клетки.</w:t>
      </w:r>
    </w:p>
    <w:p w:rsidR="00A04A44" w:rsidRPr="00D14545" w:rsidRDefault="00A04A44" w:rsidP="000D58DD">
      <w:pPr>
        <w:pStyle w:val="a4"/>
        <w:numPr>
          <w:ilvl w:val="0"/>
          <w:numId w:val="3"/>
        </w:numPr>
        <w:spacing w:after="0" w:line="240" w:lineRule="auto"/>
        <w:jc w:val="both"/>
        <w:rPr>
          <w:color w:val="auto"/>
        </w:rPr>
      </w:pPr>
      <w:r w:rsidRPr="00D14545">
        <w:rPr>
          <w:color w:val="auto"/>
        </w:rPr>
        <w:t>Скорость распространения пульсовой волны.</w:t>
      </w:r>
    </w:p>
    <w:p w:rsidR="00A04A44" w:rsidRPr="00D14545" w:rsidRDefault="00A04A44" w:rsidP="000D58DD">
      <w:pPr>
        <w:pStyle w:val="a4"/>
        <w:numPr>
          <w:ilvl w:val="0"/>
          <w:numId w:val="3"/>
        </w:numPr>
        <w:spacing w:after="0" w:line="240" w:lineRule="auto"/>
        <w:jc w:val="both"/>
        <w:rPr>
          <w:color w:val="auto"/>
        </w:rPr>
      </w:pPr>
      <w:r w:rsidRPr="00D14545">
        <w:rPr>
          <w:color w:val="auto"/>
        </w:rPr>
        <w:t>ЭКГ в покое в 12 общепринятых отведениях.</w:t>
      </w:r>
    </w:p>
    <w:p w:rsidR="00A04A44" w:rsidRPr="00D14545" w:rsidRDefault="00A04A44" w:rsidP="000D58DD">
      <w:pPr>
        <w:pStyle w:val="a4"/>
        <w:numPr>
          <w:ilvl w:val="0"/>
          <w:numId w:val="3"/>
        </w:numPr>
        <w:spacing w:after="0" w:line="240" w:lineRule="auto"/>
        <w:jc w:val="both"/>
        <w:rPr>
          <w:color w:val="auto"/>
        </w:rPr>
      </w:pPr>
      <w:r w:rsidRPr="00D14545">
        <w:rPr>
          <w:color w:val="auto"/>
        </w:rPr>
        <w:t>Холтеров</w:t>
      </w:r>
      <w:r w:rsidR="00336D2C" w:rsidRPr="00D14545">
        <w:rPr>
          <w:color w:val="auto"/>
        </w:rPr>
        <w:t>с</w:t>
      </w:r>
      <w:r w:rsidRPr="00D14545">
        <w:rPr>
          <w:color w:val="auto"/>
        </w:rPr>
        <w:t>кое в течение 24 часов  ЭКГ-мониторирование.</w:t>
      </w:r>
    </w:p>
    <w:p w:rsidR="00A04A44" w:rsidRPr="00D14545" w:rsidRDefault="00A04A44" w:rsidP="000D58DD">
      <w:pPr>
        <w:pStyle w:val="a4"/>
        <w:numPr>
          <w:ilvl w:val="0"/>
          <w:numId w:val="3"/>
        </w:numPr>
        <w:spacing w:after="0" w:line="240" w:lineRule="auto"/>
        <w:jc w:val="both"/>
        <w:rPr>
          <w:color w:val="auto"/>
        </w:rPr>
      </w:pPr>
      <w:r w:rsidRPr="00D14545">
        <w:rPr>
          <w:color w:val="auto"/>
        </w:rPr>
        <w:t>Суточное мониторирование артериального давления (СМАД)</w:t>
      </w:r>
    </w:p>
    <w:p w:rsidR="00A04A44" w:rsidRPr="00D14545" w:rsidRDefault="00A04A44" w:rsidP="000D58DD">
      <w:pPr>
        <w:pStyle w:val="a4"/>
        <w:numPr>
          <w:ilvl w:val="0"/>
          <w:numId w:val="3"/>
        </w:numPr>
        <w:spacing w:after="0" w:line="240" w:lineRule="auto"/>
        <w:jc w:val="both"/>
        <w:rPr>
          <w:color w:val="auto"/>
        </w:rPr>
      </w:pPr>
      <w:r w:rsidRPr="00D14545">
        <w:rPr>
          <w:color w:val="auto"/>
        </w:rPr>
        <w:t>ЦГД и РЭГ</w:t>
      </w:r>
    </w:p>
    <w:p w:rsidR="00A04A44" w:rsidRPr="00D14545" w:rsidRDefault="00A04A44" w:rsidP="000D58DD">
      <w:pPr>
        <w:pStyle w:val="a4"/>
        <w:numPr>
          <w:ilvl w:val="0"/>
          <w:numId w:val="3"/>
        </w:numPr>
        <w:spacing w:after="0" w:line="240" w:lineRule="auto"/>
        <w:jc w:val="both"/>
        <w:rPr>
          <w:color w:val="auto"/>
        </w:rPr>
      </w:pPr>
      <w:r w:rsidRPr="00D14545">
        <w:rPr>
          <w:color w:val="auto"/>
        </w:rPr>
        <w:t>Осмотр окулиста и невролога</w:t>
      </w:r>
    </w:p>
    <w:p w:rsidR="00A04A44" w:rsidRPr="00D14545" w:rsidRDefault="00A04A44" w:rsidP="006D18D0">
      <w:pPr>
        <w:pStyle w:val="a4"/>
        <w:spacing w:after="0" w:line="240" w:lineRule="auto"/>
        <w:ind w:left="0" w:firstLine="720"/>
        <w:jc w:val="both"/>
        <w:rPr>
          <w:color w:val="auto"/>
        </w:rPr>
      </w:pPr>
      <w:r w:rsidRPr="00D14545">
        <w:rPr>
          <w:color w:val="auto"/>
        </w:rPr>
        <w:t>Обследование проводилось в соответствии с принципами GCP и Хельсинской декларации 1964 года (пересмотр в Гонконге, 2000 год).</w:t>
      </w:r>
      <w:r w:rsidRPr="00D14545">
        <w:rPr>
          <w:rStyle w:val="apple-converted-space"/>
          <w:color w:val="auto"/>
        </w:rPr>
        <w:t> </w:t>
      </w:r>
    </w:p>
    <w:p w:rsidR="00A04A44" w:rsidRPr="00D14545" w:rsidRDefault="00A04A44" w:rsidP="00331C72">
      <w:pPr>
        <w:pStyle w:val="a4"/>
        <w:spacing w:after="0" w:line="240" w:lineRule="auto"/>
        <w:ind w:left="0" w:firstLine="708"/>
        <w:jc w:val="both"/>
        <w:rPr>
          <w:color w:val="auto"/>
        </w:rPr>
      </w:pPr>
      <w:r w:rsidRPr="00D14545">
        <w:rPr>
          <w:color w:val="auto"/>
        </w:rPr>
        <w:t xml:space="preserve">Статистическую обработку полученных результатов проводили с применением программ </w:t>
      </w:r>
      <w:r w:rsidRPr="00D14545">
        <w:rPr>
          <w:color w:val="auto"/>
          <w:lang w:val="en-US"/>
        </w:rPr>
        <w:t>Statgraphics</w:t>
      </w:r>
      <w:r w:rsidRPr="00D14545">
        <w:rPr>
          <w:color w:val="auto"/>
        </w:rPr>
        <w:t xml:space="preserve"> (версия 2.6) методом вариационной статистики с использованием парных критериев Стьюдента (статистически значимыми считали значения р&lt;0,05).</w:t>
      </w:r>
    </w:p>
    <w:p w:rsidR="00A04A44" w:rsidRPr="00D14545" w:rsidRDefault="00A04A44" w:rsidP="00331C72">
      <w:pPr>
        <w:pStyle w:val="a4"/>
        <w:spacing w:after="0" w:line="240" w:lineRule="auto"/>
        <w:ind w:left="0" w:firstLine="708"/>
        <w:jc w:val="both"/>
        <w:rPr>
          <w:color w:val="auto"/>
        </w:rPr>
      </w:pPr>
    </w:p>
    <w:p w:rsidR="00A04A44" w:rsidRPr="00D14545" w:rsidRDefault="00A04A44" w:rsidP="00331C72">
      <w:pPr>
        <w:pStyle w:val="a4"/>
        <w:spacing w:after="0" w:line="240" w:lineRule="auto"/>
        <w:ind w:left="0" w:firstLine="708"/>
        <w:jc w:val="center"/>
        <w:rPr>
          <w:color w:val="auto"/>
        </w:rPr>
      </w:pPr>
      <w:r w:rsidRPr="00D14545">
        <w:rPr>
          <w:color w:val="auto"/>
        </w:rPr>
        <w:t>Результаты и их обсуждение</w:t>
      </w:r>
    </w:p>
    <w:p w:rsidR="00A04A44" w:rsidRPr="00D14545" w:rsidRDefault="00A04A44" w:rsidP="003235D0">
      <w:pPr>
        <w:pStyle w:val="a4"/>
        <w:spacing w:after="0" w:line="240" w:lineRule="auto"/>
        <w:ind w:left="0"/>
        <w:jc w:val="both"/>
        <w:rPr>
          <w:color w:val="auto"/>
        </w:rPr>
      </w:pPr>
    </w:p>
    <w:p w:rsidR="00A04A44" w:rsidRPr="00D14545" w:rsidRDefault="00A04A44" w:rsidP="003235D0">
      <w:pPr>
        <w:pStyle w:val="a4"/>
        <w:spacing w:after="0" w:line="240" w:lineRule="auto"/>
        <w:ind w:left="0"/>
        <w:jc w:val="both"/>
        <w:rPr>
          <w:color w:val="auto"/>
        </w:rPr>
      </w:pPr>
      <w:r w:rsidRPr="00D14545">
        <w:rPr>
          <w:color w:val="auto"/>
        </w:rPr>
        <w:lastRenderedPageBreak/>
        <w:tab/>
        <w:t xml:space="preserve">Монотерапия препаратами бисопролола («Бикард-ЛФ или «Конкор») в дозе 10 мг 1 раз в сутки утром в течение 24 недель по всем основным показателям суточного мониторирования АД (СМАД) свидетельствует об их антигипертензивной эффективности у больных артериальной гипертензией </w:t>
      </w:r>
      <w:r w:rsidRPr="00D14545">
        <w:rPr>
          <w:color w:val="auto"/>
          <w:lang w:val="en-US"/>
        </w:rPr>
        <w:t>I</w:t>
      </w:r>
      <w:r w:rsidRPr="00D14545">
        <w:rPr>
          <w:color w:val="auto"/>
        </w:rPr>
        <w:t xml:space="preserve"> - </w:t>
      </w:r>
      <w:r w:rsidRPr="00D14545">
        <w:rPr>
          <w:color w:val="auto"/>
          <w:lang w:val="en-US"/>
        </w:rPr>
        <w:t>II</w:t>
      </w:r>
      <w:r w:rsidRPr="00D14545">
        <w:rPr>
          <w:color w:val="auto"/>
        </w:rPr>
        <w:t xml:space="preserve"> степени в сочетании со стенокардией напряжения ФК </w:t>
      </w:r>
      <w:r w:rsidRPr="00D14545">
        <w:rPr>
          <w:color w:val="auto"/>
          <w:lang w:val="en-US"/>
        </w:rPr>
        <w:t>II</w:t>
      </w:r>
      <w:r w:rsidRPr="00D14545">
        <w:rPr>
          <w:color w:val="auto"/>
        </w:rPr>
        <w:t xml:space="preserve"> - </w:t>
      </w:r>
      <w:r w:rsidRPr="00D14545">
        <w:rPr>
          <w:color w:val="auto"/>
          <w:lang w:val="en-US"/>
        </w:rPr>
        <w:t>III</w:t>
      </w:r>
      <w:r w:rsidRPr="00D14545">
        <w:rPr>
          <w:color w:val="auto"/>
        </w:rPr>
        <w:t xml:space="preserve"> и/или постинфарктным кардиосклерозом (табл. 3).</w:t>
      </w:r>
    </w:p>
    <w:p w:rsidR="00A04A44" w:rsidRPr="00D14545" w:rsidRDefault="00A04A44" w:rsidP="00496E03">
      <w:pPr>
        <w:pStyle w:val="a4"/>
        <w:spacing w:after="0" w:line="240" w:lineRule="auto"/>
        <w:ind w:left="0" w:firstLine="708"/>
        <w:jc w:val="both"/>
        <w:rPr>
          <w:bCs/>
          <w:color w:val="auto"/>
        </w:rPr>
      </w:pPr>
    </w:p>
    <w:p w:rsidR="00A04A44" w:rsidRPr="00D14545" w:rsidRDefault="00A04A44" w:rsidP="00496E03">
      <w:pPr>
        <w:pStyle w:val="a4"/>
        <w:spacing w:after="0" w:line="240" w:lineRule="auto"/>
        <w:ind w:left="0" w:firstLine="708"/>
        <w:jc w:val="both"/>
        <w:rPr>
          <w:color w:val="auto"/>
        </w:rPr>
      </w:pPr>
      <w:r w:rsidRPr="00D14545">
        <w:rPr>
          <w:color w:val="auto"/>
        </w:rPr>
        <w:t>Таблица 3. Динамика показателей СМАД</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5"/>
        <w:gridCol w:w="1413"/>
        <w:gridCol w:w="1800"/>
        <w:gridCol w:w="1620"/>
        <w:gridCol w:w="1800"/>
      </w:tblGrid>
      <w:tr w:rsidR="00D14545" w:rsidRPr="00D14545">
        <w:trPr>
          <w:trHeight w:val="482"/>
        </w:trPr>
        <w:tc>
          <w:tcPr>
            <w:tcW w:w="3015" w:type="dxa"/>
            <w:vMerge w:val="restart"/>
            <w:vAlign w:val="center"/>
          </w:tcPr>
          <w:p w:rsidR="00A04A44" w:rsidRPr="00D14545" w:rsidRDefault="00A04A44" w:rsidP="00491A68">
            <w:pPr>
              <w:pStyle w:val="a4"/>
              <w:spacing w:after="0" w:line="240" w:lineRule="auto"/>
              <w:ind w:left="0"/>
              <w:jc w:val="center"/>
              <w:rPr>
                <w:color w:val="auto"/>
              </w:rPr>
            </w:pPr>
            <w:r w:rsidRPr="00D14545">
              <w:rPr>
                <w:color w:val="auto"/>
              </w:rPr>
              <w:t>Показатели</w:t>
            </w:r>
          </w:p>
        </w:tc>
        <w:tc>
          <w:tcPr>
            <w:tcW w:w="3213" w:type="dxa"/>
            <w:gridSpan w:val="2"/>
            <w:vAlign w:val="center"/>
          </w:tcPr>
          <w:p w:rsidR="00A04A44" w:rsidRPr="00D14545" w:rsidRDefault="00A04A44" w:rsidP="00491A68">
            <w:pPr>
              <w:pStyle w:val="a4"/>
              <w:spacing w:after="0" w:line="240" w:lineRule="auto"/>
              <w:ind w:left="0"/>
              <w:jc w:val="center"/>
              <w:rPr>
                <w:color w:val="auto"/>
              </w:rPr>
            </w:pPr>
            <w:r w:rsidRPr="00D14545">
              <w:rPr>
                <w:color w:val="auto"/>
              </w:rPr>
              <w:t>Исходные</w:t>
            </w:r>
          </w:p>
        </w:tc>
        <w:tc>
          <w:tcPr>
            <w:tcW w:w="3420" w:type="dxa"/>
            <w:gridSpan w:val="2"/>
            <w:vAlign w:val="center"/>
          </w:tcPr>
          <w:p w:rsidR="00A04A44" w:rsidRPr="00D14545" w:rsidRDefault="00A04A44" w:rsidP="00491A68">
            <w:pPr>
              <w:pStyle w:val="a4"/>
              <w:spacing w:after="0" w:line="240" w:lineRule="auto"/>
              <w:ind w:left="0"/>
              <w:jc w:val="center"/>
              <w:rPr>
                <w:color w:val="auto"/>
              </w:rPr>
            </w:pPr>
            <w:r w:rsidRPr="00D14545">
              <w:rPr>
                <w:color w:val="auto"/>
              </w:rPr>
              <w:t>Через 24 недели</w:t>
            </w:r>
          </w:p>
        </w:tc>
      </w:tr>
      <w:tr w:rsidR="00D14545" w:rsidRPr="00D14545">
        <w:trPr>
          <w:trHeight w:val="482"/>
        </w:trPr>
        <w:tc>
          <w:tcPr>
            <w:tcW w:w="3015" w:type="dxa"/>
            <w:vMerge/>
            <w:vAlign w:val="center"/>
          </w:tcPr>
          <w:p w:rsidR="00A04A44" w:rsidRPr="00D14545" w:rsidRDefault="00A04A44" w:rsidP="00491A68">
            <w:pPr>
              <w:pStyle w:val="a4"/>
              <w:spacing w:after="0" w:line="240" w:lineRule="auto"/>
              <w:ind w:left="0"/>
              <w:jc w:val="center"/>
              <w:rPr>
                <w:color w:val="auto"/>
              </w:rPr>
            </w:pPr>
          </w:p>
        </w:tc>
        <w:tc>
          <w:tcPr>
            <w:tcW w:w="1413" w:type="dxa"/>
            <w:vAlign w:val="center"/>
          </w:tcPr>
          <w:p w:rsidR="00A04A44" w:rsidRPr="00D14545" w:rsidRDefault="00A04A44" w:rsidP="00491A68">
            <w:pPr>
              <w:pStyle w:val="a4"/>
              <w:spacing w:after="0" w:line="240" w:lineRule="auto"/>
              <w:ind w:left="0"/>
              <w:jc w:val="center"/>
              <w:rPr>
                <w:color w:val="auto"/>
              </w:rPr>
            </w:pPr>
            <w:r w:rsidRPr="00D14545">
              <w:rPr>
                <w:color w:val="auto"/>
              </w:rPr>
              <w:t>Основная</w:t>
            </w:r>
          </w:p>
          <w:p w:rsidR="00A04A44" w:rsidRPr="00D14545" w:rsidRDefault="00A04A44" w:rsidP="00491A68">
            <w:pPr>
              <w:pStyle w:val="a4"/>
              <w:spacing w:after="0" w:line="240" w:lineRule="auto"/>
              <w:ind w:left="0"/>
              <w:jc w:val="center"/>
              <w:rPr>
                <w:color w:val="auto"/>
              </w:rPr>
            </w:pPr>
            <w:r w:rsidRPr="00D14545">
              <w:rPr>
                <w:color w:val="auto"/>
              </w:rPr>
              <w:t>группа</w:t>
            </w:r>
          </w:p>
          <w:p w:rsidR="00A04A44" w:rsidRPr="00D14545" w:rsidRDefault="00A04A44" w:rsidP="00491A68">
            <w:pPr>
              <w:pStyle w:val="a4"/>
              <w:spacing w:after="0" w:line="240" w:lineRule="auto"/>
              <w:ind w:left="0"/>
              <w:jc w:val="center"/>
              <w:rPr>
                <w:color w:val="auto"/>
              </w:rPr>
            </w:pPr>
            <w:r w:rsidRPr="00D14545">
              <w:rPr>
                <w:color w:val="auto"/>
              </w:rPr>
              <w:t>(п=52)</w:t>
            </w:r>
          </w:p>
        </w:tc>
        <w:tc>
          <w:tcPr>
            <w:tcW w:w="1800" w:type="dxa"/>
            <w:vAlign w:val="center"/>
          </w:tcPr>
          <w:p w:rsidR="00A04A44" w:rsidRPr="00D14545" w:rsidRDefault="00A04A44" w:rsidP="00491A68">
            <w:pPr>
              <w:pStyle w:val="a4"/>
              <w:spacing w:after="0" w:line="240" w:lineRule="auto"/>
              <w:ind w:left="0"/>
              <w:jc w:val="center"/>
              <w:rPr>
                <w:color w:val="auto"/>
              </w:rPr>
            </w:pPr>
            <w:r w:rsidRPr="00D14545">
              <w:rPr>
                <w:color w:val="auto"/>
              </w:rPr>
              <w:t>Контрольная</w:t>
            </w:r>
          </w:p>
          <w:p w:rsidR="00A04A44" w:rsidRPr="00D14545" w:rsidRDefault="00A04A44" w:rsidP="00491A68">
            <w:pPr>
              <w:pStyle w:val="a4"/>
              <w:spacing w:after="0" w:line="240" w:lineRule="auto"/>
              <w:ind w:left="0"/>
              <w:jc w:val="center"/>
              <w:rPr>
                <w:color w:val="auto"/>
              </w:rPr>
            </w:pPr>
            <w:r w:rsidRPr="00D14545">
              <w:rPr>
                <w:color w:val="auto"/>
              </w:rPr>
              <w:t>группа (п=22)</w:t>
            </w:r>
          </w:p>
        </w:tc>
        <w:tc>
          <w:tcPr>
            <w:tcW w:w="1620" w:type="dxa"/>
            <w:vAlign w:val="center"/>
          </w:tcPr>
          <w:p w:rsidR="00A04A44" w:rsidRPr="00D14545" w:rsidRDefault="00A04A44" w:rsidP="00496E03">
            <w:pPr>
              <w:pStyle w:val="a4"/>
              <w:spacing w:after="0" w:line="240" w:lineRule="auto"/>
              <w:ind w:left="0"/>
              <w:jc w:val="center"/>
              <w:rPr>
                <w:color w:val="auto"/>
              </w:rPr>
            </w:pPr>
            <w:r w:rsidRPr="00D14545">
              <w:rPr>
                <w:color w:val="auto"/>
              </w:rPr>
              <w:t>Основная</w:t>
            </w:r>
          </w:p>
          <w:p w:rsidR="00A04A44" w:rsidRPr="00D14545" w:rsidRDefault="00A04A44" w:rsidP="00496E03">
            <w:pPr>
              <w:pStyle w:val="a4"/>
              <w:spacing w:after="0" w:line="240" w:lineRule="auto"/>
              <w:ind w:left="0"/>
              <w:jc w:val="center"/>
              <w:rPr>
                <w:color w:val="auto"/>
              </w:rPr>
            </w:pPr>
            <w:r w:rsidRPr="00D14545">
              <w:rPr>
                <w:color w:val="auto"/>
              </w:rPr>
              <w:t>группа</w:t>
            </w:r>
          </w:p>
          <w:p w:rsidR="00A04A44" w:rsidRPr="00D14545" w:rsidRDefault="00A04A44" w:rsidP="00496E03">
            <w:pPr>
              <w:pStyle w:val="a4"/>
              <w:spacing w:after="0" w:line="240" w:lineRule="auto"/>
              <w:ind w:left="0"/>
              <w:jc w:val="center"/>
              <w:rPr>
                <w:color w:val="auto"/>
              </w:rPr>
            </w:pPr>
            <w:r w:rsidRPr="00D14545">
              <w:rPr>
                <w:color w:val="auto"/>
              </w:rPr>
              <w:t>(п=52)</w:t>
            </w:r>
          </w:p>
        </w:tc>
        <w:tc>
          <w:tcPr>
            <w:tcW w:w="1800" w:type="dxa"/>
            <w:vAlign w:val="center"/>
          </w:tcPr>
          <w:p w:rsidR="00A04A44" w:rsidRPr="00D14545" w:rsidRDefault="00A04A44" w:rsidP="00956912">
            <w:pPr>
              <w:pStyle w:val="a4"/>
              <w:spacing w:after="0" w:line="240" w:lineRule="auto"/>
              <w:ind w:left="0"/>
              <w:rPr>
                <w:color w:val="auto"/>
              </w:rPr>
            </w:pPr>
            <w:r w:rsidRPr="00D14545">
              <w:rPr>
                <w:color w:val="auto"/>
              </w:rPr>
              <w:t>Контрольная</w:t>
            </w:r>
          </w:p>
          <w:p w:rsidR="00A04A44" w:rsidRPr="00D14545" w:rsidRDefault="00A04A44" w:rsidP="00496E03">
            <w:pPr>
              <w:pStyle w:val="a4"/>
              <w:spacing w:after="0" w:line="240" w:lineRule="auto"/>
              <w:ind w:left="0"/>
              <w:jc w:val="center"/>
              <w:rPr>
                <w:color w:val="auto"/>
              </w:rPr>
            </w:pPr>
            <w:r w:rsidRPr="00D14545">
              <w:rPr>
                <w:color w:val="auto"/>
              </w:rPr>
              <w:t>группа</w:t>
            </w:r>
          </w:p>
          <w:p w:rsidR="00A04A44" w:rsidRPr="00D14545" w:rsidRDefault="00A04A44" w:rsidP="00496E03">
            <w:pPr>
              <w:pStyle w:val="a4"/>
              <w:spacing w:after="0" w:line="240" w:lineRule="auto"/>
              <w:ind w:left="0"/>
              <w:jc w:val="center"/>
              <w:rPr>
                <w:color w:val="auto"/>
              </w:rPr>
            </w:pPr>
            <w:r w:rsidRPr="00D14545">
              <w:rPr>
                <w:color w:val="auto"/>
              </w:rPr>
              <w:t>(п=22)</w:t>
            </w:r>
          </w:p>
        </w:tc>
      </w:tr>
      <w:tr w:rsidR="00D14545" w:rsidRPr="00D14545">
        <w:trPr>
          <w:trHeight w:val="1531"/>
        </w:trPr>
        <w:tc>
          <w:tcPr>
            <w:tcW w:w="3015" w:type="dxa"/>
          </w:tcPr>
          <w:p w:rsidR="00A04A44" w:rsidRPr="00D14545" w:rsidRDefault="00A04A44" w:rsidP="00491A68">
            <w:pPr>
              <w:pStyle w:val="a4"/>
              <w:numPr>
                <w:ilvl w:val="0"/>
                <w:numId w:val="6"/>
              </w:numPr>
              <w:tabs>
                <w:tab w:val="left" w:pos="284"/>
              </w:tabs>
              <w:spacing w:after="0" w:line="240" w:lineRule="auto"/>
              <w:ind w:left="0" w:firstLine="0"/>
              <w:jc w:val="both"/>
              <w:rPr>
                <w:color w:val="auto"/>
              </w:rPr>
            </w:pPr>
            <w:r w:rsidRPr="00D14545">
              <w:rPr>
                <w:color w:val="auto"/>
              </w:rPr>
              <w:t>Максимальное АД в течение суток:</w:t>
            </w:r>
          </w:p>
          <w:p w:rsidR="00A04A44" w:rsidRPr="00D14545" w:rsidRDefault="00A04A44" w:rsidP="00491A68">
            <w:pPr>
              <w:pStyle w:val="a4"/>
              <w:spacing w:after="0" w:line="240" w:lineRule="auto"/>
              <w:jc w:val="both"/>
              <w:rPr>
                <w:color w:val="auto"/>
              </w:rPr>
            </w:pPr>
            <w:r w:rsidRPr="00D14545">
              <w:rPr>
                <w:color w:val="auto"/>
              </w:rPr>
              <w:t>САД мм. рт.ст.</w:t>
            </w:r>
          </w:p>
          <w:p w:rsidR="00A04A44" w:rsidRPr="00D14545" w:rsidRDefault="00A04A44" w:rsidP="00491A68">
            <w:pPr>
              <w:pStyle w:val="a4"/>
              <w:spacing w:after="0" w:line="240" w:lineRule="auto"/>
              <w:jc w:val="both"/>
              <w:rPr>
                <w:color w:val="auto"/>
              </w:rPr>
            </w:pPr>
            <w:r w:rsidRPr="00D14545">
              <w:rPr>
                <w:color w:val="auto"/>
              </w:rPr>
              <w:t>ДАД мм. рт.ст.</w:t>
            </w:r>
          </w:p>
        </w:tc>
        <w:tc>
          <w:tcPr>
            <w:tcW w:w="1413" w:type="dxa"/>
          </w:tcPr>
          <w:p w:rsidR="00A04A44" w:rsidRPr="00D14545" w:rsidRDefault="00A04A44" w:rsidP="00491A68">
            <w:pPr>
              <w:pStyle w:val="a4"/>
              <w:spacing w:after="0" w:line="240" w:lineRule="auto"/>
              <w:ind w:left="0"/>
              <w:jc w:val="both"/>
              <w:rPr>
                <w:color w:val="auto"/>
              </w:rPr>
            </w:pPr>
          </w:p>
          <w:p w:rsidR="00A04A44" w:rsidRPr="00D14545" w:rsidRDefault="00A04A44" w:rsidP="008B6CC1">
            <w:pPr>
              <w:pStyle w:val="a4"/>
              <w:spacing w:after="0" w:line="240" w:lineRule="auto"/>
              <w:ind w:left="0"/>
              <w:jc w:val="both"/>
              <w:rPr>
                <w:color w:val="auto"/>
              </w:rPr>
            </w:pPr>
            <w:r w:rsidRPr="00D14545">
              <w:rPr>
                <w:color w:val="auto"/>
              </w:rPr>
              <w:t xml:space="preserve">      167,3</w:t>
            </w:r>
            <w:r w:rsidRPr="00D14545">
              <w:rPr>
                <w:color w:val="auto"/>
                <w:u w:val="single"/>
              </w:rPr>
              <w:t>+</w:t>
            </w:r>
            <w:r w:rsidRPr="00D14545">
              <w:rPr>
                <w:color w:val="auto"/>
              </w:rPr>
              <w:t>5,9</w:t>
            </w:r>
          </w:p>
          <w:p w:rsidR="00A04A44" w:rsidRPr="00D14545" w:rsidRDefault="00A04A44" w:rsidP="008B6CC1">
            <w:pPr>
              <w:pStyle w:val="a4"/>
              <w:spacing w:after="0" w:line="240" w:lineRule="auto"/>
              <w:ind w:left="0"/>
              <w:jc w:val="both"/>
              <w:rPr>
                <w:color w:val="auto"/>
              </w:rPr>
            </w:pPr>
            <w:r w:rsidRPr="00D14545">
              <w:rPr>
                <w:color w:val="auto"/>
              </w:rPr>
              <w:t>90,3</w:t>
            </w:r>
            <w:r w:rsidRPr="00D14545">
              <w:rPr>
                <w:color w:val="auto"/>
                <w:u w:val="single"/>
              </w:rPr>
              <w:t>+</w:t>
            </w:r>
            <w:r w:rsidRPr="00D14545">
              <w:rPr>
                <w:color w:val="auto"/>
              </w:rPr>
              <w:t>3,9</w:t>
            </w:r>
          </w:p>
          <w:p w:rsidR="00A04A44" w:rsidRPr="00D14545" w:rsidRDefault="00A04A44" w:rsidP="008B6CC1">
            <w:pPr>
              <w:pStyle w:val="a4"/>
              <w:spacing w:after="0" w:line="240" w:lineRule="auto"/>
              <w:ind w:left="0"/>
              <w:jc w:val="both"/>
              <w:rPr>
                <w:color w:val="auto"/>
              </w:rPr>
            </w:pPr>
          </w:p>
        </w:tc>
        <w:tc>
          <w:tcPr>
            <w:tcW w:w="1800"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170,1±9,4</w:t>
            </w:r>
          </w:p>
          <w:p w:rsidR="00A04A44" w:rsidRPr="00D14545" w:rsidRDefault="00A04A44" w:rsidP="00491A68">
            <w:pPr>
              <w:pStyle w:val="a4"/>
              <w:spacing w:after="0" w:line="240" w:lineRule="auto"/>
              <w:ind w:left="0"/>
              <w:jc w:val="both"/>
              <w:rPr>
                <w:color w:val="auto"/>
              </w:rPr>
            </w:pPr>
            <w:r w:rsidRPr="00D14545">
              <w:rPr>
                <w:color w:val="auto"/>
              </w:rPr>
              <w:t>93,0±5,6</w:t>
            </w:r>
          </w:p>
        </w:tc>
        <w:tc>
          <w:tcPr>
            <w:tcW w:w="1620" w:type="dxa"/>
          </w:tcPr>
          <w:p w:rsidR="00A04A44" w:rsidRPr="00D14545" w:rsidRDefault="00A04A44" w:rsidP="00491A68">
            <w:pPr>
              <w:pStyle w:val="a4"/>
              <w:spacing w:after="0" w:line="240" w:lineRule="auto"/>
              <w:ind w:left="0"/>
              <w:jc w:val="both"/>
              <w:rPr>
                <w:color w:val="auto"/>
              </w:rPr>
            </w:pPr>
            <w:r w:rsidRPr="00D14545">
              <w:rPr>
                <w:color w:val="auto"/>
              </w:rPr>
              <w:t xml:space="preserve">                            </w:t>
            </w: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140,3</w:t>
            </w:r>
            <w:r w:rsidRPr="00D14545">
              <w:rPr>
                <w:color w:val="auto"/>
                <w:u w:val="single"/>
              </w:rPr>
              <w:t>+</w:t>
            </w:r>
            <w:r w:rsidRPr="00D14545">
              <w:rPr>
                <w:color w:val="auto"/>
              </w:rPr>
              <w:t>4,7*</w:t>
            </w:r>
          </w:p>
          <w:p w:rsidR="00A04A44" w:rsidRPr="00D14545" w:rsidRDefault="00A04A44" w:rsidP="00491A68">
            <w:pPr>
              <w:pStyle w:val="a4"/>
              <w:spacing w:after="0" w:line="240" w:lineRule="auto"/>
              <w:ind w:left="0"/>
              <w:jc w:val="both"/>
              <w:rPr>
                <w:color w:val="auto"/>
              </w:rPr>
            </w:pPr>
            <w:r w:rsidRPr="00D14545">
              <w:rPr>
                <w:color w:val="auto"/>
              </w:rPr>
              <w:t>80,6</w:t>
            </w:r>
            <w:r w:rsidRPr="00D14545">
              <w:rPr>
                <w:color w:val="auto"/>
                <w:u w:val="single"/>
              </w:rPr>
              <w:t>+</w:t>
            </w:r>
            <w:r w:rsidRPr="00D14545">
              <w:rPr>
                <w:color w:val="auto"/>
              </w:rPr>
              <w:t>5,1*</w:t>
            </w:r>
          </w:p>
        </w:tc>
        <w:tc>
          <w:tcPr>
            <w:tcW w:w="1800"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139,0±11,2*</w:t>
            </w:r>
          </w:p>
          <w:p w:rsidR="00A04A44" w:rsidRPr="00D14545" w:rsidRDefault="00A04A44" w:rsidP="00491A68">
            <w:pPr>
              <w:pStyle w:val="a4"/>
              <w:spacing w:after="0" w:line="240" w:lineRule="auto"/>
              <w:ind w:left="0"/>
              <w:jc w:val="both"/>
              <w:rPr>
                <w:color w:val="auto"/>
              </w:rPr>
            </w:pPr>
            <w:r w:rsidRPr="00D14545">
              <w:rPr>
                <w:color w:val="auto"/>
              </w:rPr>
              <w:t>80,8±7,3*</w:t>
            </w:r>
          </w:p>
          <w:p w:rsidR="00A04A44" w:rsidRPr="00D14545" w:rsidRDefault="00A04A44" w:rsidP="00491A68">
            <w:pPr>
              <w:pStyle w:val="a4"/>
              <w:spacing w:after="0" w:line="240" w:lineRule="auto"/>
              <w:ind w:left="0"/>
              <w:jc w:val="both"/>
              <w:rPr>
                <w:color w:val="auto"/>
              </w:rPr>
            </w:pPr>
          </w:p>
        </w:tc>
      </w:tr>
      <w:tr w:rsidR="00D14545" w:rsidRPr="00D14545">
        <w:trPr>
          <w:trHeight w:val="349"/>
        </w:trPr>
        <w:tc>
          <w:tcPr>
            <w:tcW w:w="3015" w:type="dxa"/>
          </w:tcPr>
          <w:p w:rsidR="00A04A44" w:rsidRPr="00D14545" w:rsidRDefault="00A04A44" w:rsidP="00491A68">
            <w:pPr>
              <w:pStyle w:val="a4"/>
              <w:numPr>
                <w:ilvl w:val="0"/>
                <w:numId w:val="6"/>
              </w:numPr>
              <w:tabs>
                <w:tab w:val="left" w:pos="284"/>
              </w:tabs>
              <w:spacing w:after="0" w:line="240" w:lineRule="auto"/>
              <w:ind w:left="0" w:firstLine="0"/>
              <w:jc w:val="both"/>
              <w:rPr>
                <w:color w:val="auto"/>
              </w:rPr>
            </w:pPr>
            <w:r w:rsidRPr="00D14545">
              <w:rPr>
                <w:color w:val="auto"/>
              </w:rPr>
              <w:t>Систолическое АД (САД) мм. рт. ст.:</w:t>
            </w:r>
          </w:p>
          <w:p w:rsidR="00A04A44" w:rsidRPr="00D14545" w:rsidRDefault="00A04A44" w:rsidP="00491A68">
            <w:pPr>
              <w:pStyle w:val="a4"/>
              <w:spacing w:after="0" w:line="240" w:lineRule="auto"/>
              <w:jc w:val="both"/>
              <w:rPr>
                <w:color w:val="auto"/>
              </w:rPr>
            </w:pPr>
            <w:r w:rsidRPr="00D14545">
              <w:rPr>
                <w:color w:val="auto"/>
              </w:rPr>
              <w:t>сутки</w:t>
            </w:r>
          </w:p>
          <w:p w:rsidR="00A04A44" w:rsidRPr="00D14545" w:rsidRDefault="00A04A44" w:rsidP="00491A68">
            <w:pPr>
              <w:pStyle w:val="a4"/>
              <w:tabs>
                <w:tab w:val="left" w:pos="284"/>
              </w:tabs>
              <w:spacing w:after="0" w:line="240" w:lineRule="auto"/>
              <w:ind w:left="0"/>
              <w:jc w:val="both"/>
              <w:rPr>
                <w:color w:val="auto"/>
              </w:rPr>
            </w:pPr>
            <w:r w:rsidRPr="00D14545">
              <w:rPr>
                <w:color w:val="auto"/>
              </w:rPr>
              <w:t xml:space="preserve">          день</w:t>
            </w:r>
          </w:p>
          <w:p w:rsidR="00A04A44" w:rsidRPr="00D14545" w:rsidRDefault="00A04A44" w:rsidP="00491A68">
            <w:pPr>
              <w:pStyle w:val="a4"/>
              <w:tabs>
                <w:tab w:val="left" w:pos="284"/>
              </w:tabs>
              <w:spacing w:after="0" w:line="240" w:lineRule="auto"/>
              <w:ind w:left="0"/>
              <w:jc w:val="both"/>
              <w:rPr>
                <w:color w:val="auto"/>
              </w:rPr>
            </w:pPr>
            <w:r w:rsidRPr="00D14545">
              <w:rPr>
                <w:color w:val="auto"/>
              </w:rPr>
              <w:t xml:space="preserve">          ночь</w:t>
            </w:r>
          </w:p>
        </w:tc>
        <w:tc>
          <w:tcPr>
            <w:tcW w:w="1413"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164,0</w:t>
            </w:r>
            <w:r w:rsidRPr="00D14545">
              <w:rPr>
                <w:color w:val="auto"/>
                <w:u w:val="single"/>
              </w:rPr>
              <w:t>+</w:t>
            </w:r>
            <w:r w:rsidRPr="00D14545">
              <w:rPr>
                <w:color w:val="auto"/>
              </w:rPr>
              <w:t>1,4</w:t>
            </w:r>
          </w:p>
          <w:p w:rsidR="00A04A44" w:rsidRPr="00D14545" w:rsidRDefault="00A04A44" w:rsidP="00491A68">
            <w:pPr>
              <w:pStyle w:val="a4"/>
              <w:spacing w:after="0" w:line="240" w:lineRule="auto"/>
              <w:ind w:left="0"/>
              <w:jc w:val="both"/>
              <w:rPr>
                <w:color w:val="auto"/>
              </w:rPr>
            </w:pPr>
            <w:r w:rsidRPr="00D14545">
              <w:rPr>
                <w:color w:val="auto"/>
              </w:rPr>
              <w:t>168,0</w:t>
            </w:r>
            <w:r w:rsidRPr="00D14545">
              <w:rPr>
                <w:color w:val="auto"/>
                <w:u w:val="single"/>
              </w:rPr>
              <w:t>+</w:t>
            </w:r>
            <w:r w:rsidRPr="00D14545">
              <w:rPr>
                <w:color w:val="auto"/>
              </w:rPr>
              <w:t>1,9</w:t>
            </w:r>
          </w:p>
          <w:p w:rsidR="00A04A44" w:rsidRPr="00D14545" w:rsidRDefault="00A04A44" w:rsidP="00491A68">
            <w:pPr>
              <w:pStyle w:val="a4"/>
              <w:spacing w:after="0" w:line="240" w:lineRule="auto"/>
              <w:ind w:left="0"/>
              <w:jc w:val="both"/>
              <w:rPr>
                <w:color w:val="auto"/>
              </w:rPr>
            </w:pPr>
            <w:r w:rsidRPr="00D14545">
              <w:rPr>
                <w:color w:val="auto"/>
              </w:rPr>
              <w:t>138,0</w:t>
            </w:r>
            <w:r w:rsidRPr="00D14545">
              <w:rPr>
                <w:color w:val="auto"/>
                <w:u w:val="single"/>
              </w:rPr>
              <w:t>+</w:t>
            </w:r>
            <w:r w:rsidRPr="00D14545">
              <w:rPr>
                <w:color w:val="auto"/>
              </w:rPr>
              <w:t>1,7</w:t>
            </w:r>
          </w:p>
        </w:tc>
        <w:tc>
          <w:tcPr>
            <w:tcW w:w="1800" w:type="dxa"/>
          </w:tcPr>
          <w:p w:rsidR="00A04A44" w:rsidRPr="00D14545" w:rsidRDefault="00A04A44">
            <w:pPr>
              <w:spacing w:after="0" w:line="240" w:lineRule="auto"/>
              <w:rPr>
                <w:color w:val="auto"/>
              </w:rPr>
            </w:pPr>
          </w:p>
          <w:p w:rsidR="00A04A44" w:rsidRPr="00D14545" w:rsidRDefault="00A04A44">
            <w:pPr>
              <w:spacing w:after="0" w:line="240" w:lineRule="auto"/>
              <w:rPr>
                <w:color w:val="auto"/>
              </w:rPr>
            </w:pPr>
          </w:p>
          <w:p w:rsidR="00A04A44" w:rsidRPr="00D14545" w:rsidRDefault="00A04A44">
            <w:pPr>
              <w:spacing w:after="0" w:line="240" w:lineRule="auto"/>
              <w:rPr>
                <w:color w:val="auto"/>
              </w:rPr>
            </w:pPr>
            <w:r w:rsidRPr="00D14545">
              <w:rPr>
                <w:color w:val="auto"/>
              </w:rPr>
              <w:t>167,8</w:t>
            </w:r>
            <w:r w:rsidRPr="00D14545">
              <w:rPr>
                <w:color w:val="auto"/>
                <w:u w:val="single"/>
              </w:rPr>
              <w:t>+</w:t>
            </w:r>
            <w:r w:rsidRPr="00D14545">
              <w:rPr>
                <w:color w:val="auto"/>
              </w:rPr>
              <w:t>2,2</w:t>
            </w:r>
          </w:p>
          <w:p w:rsidR="00A04A44" w:rsidRPr="00D14545" w:rsidRDefault="00A04A44" w:rsidP="00900CE5">
            <w:pPr>
              <w:pStyle w:val="a4"/>
              <w:spacing w:after="0" w:line="240" w:lineRule="auto"/>
              <w:ind w:left="0"/>
              <w:jc w:val="both"/>
              <w:rPr>
                <w:color w:val="auto"/>
              </w:rPr>
            </w:pPr>
            <w:r w:rsidRPr="00D14545">
              <w:rPr>
                <w:color w:val="auto"/>
              </w:rPr>
              <w:t>172,4</w:t>
            </w:r>
            <w:r w:rsidRPr="00D14545">
              <w:rPr>
                <w:color w:val="auto"/>
                <w:u w:val="single"/>
              </w:rPr>
              <w:t>+</w:t>
            </w:r>
            <w:r w:rsidRPr="00D14545">
              <w:rPr>
                <w:color w:val="auto"/>
              </w:rPr>
              <w:t>2,4</w:t>
            </w:r>
          </w:p>
          <w:p w:rsidR="00A04A44" w:rsidRPr="00D14545" w:rsidRDefault="00A04A44" w:rsidP="00956912">
            <w:pPr>
              <w:pStyle w:val="a4"/>
              <w:spacing w:after="0" w:line="240" w:lineRule="auto"/>
              <w:ind w:left="0"/>
              <w:jc w:val="both"/>
              <w:rPr>
                <w:color w:val="auto"/>
              </w:rPr>
            </w:pPr>
            <w:r w:rsidRPr="00D14545">
              <w:rPr>
                <w:color w:val="auto"/>
              </w:rPr>
              <w:t>139,3</w:t>
            </w:r>
            <w:r w:rsidRPr="00D14545">
              <w:rPr>
                <w:color w:val="auto"/>
                <w:u w:val="single"/>
              </w:rPr>
              <w:t>+</w:t>
            </w:r>
            <w:r w:rsidRPr="00D14545">
              <w:rPr>
                <w:color w:val="auto"/>
              </w:rPr>
              <w:t>1,7</w:t>
            </w:r>
          </w:p>
        </w:tc>
        <w:tc>
          <w:tcPr>
            <w:tcW w:w="1620"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130,0</w:t>
            </w:r>
            <w:r w:rsidRPr="00D14545">
              <w:rPr>
                <w:color w:val="auto"/>
                <w:u w:val="single"/>
              </w:rPr>
              <w:t>+</w:t>
            </w:r>
            <w:r w:rsidRPr="00D14545">
              <w:rPr>
                <w:color w:val="auto"/>
              </w:rPr>
              <w:t>1,5*</w:t>
            </w:r>
          </w:p>
          <w:p w:rsidR="00A04A44" w:rsidRPr="00D14545" w:rsidRDefault="00A04A44" w:rsidP="00491A68">
            <w:pPr>
              <w:pStyle w:val="a4"/>
              <w:spacing w:after="0" w:line="240" w:lineRule="auto"/>
              <w:ind w:left="0"/>
              <w:jc w:val="both"/>
              <w:rPr>
                <w:color w:val="auto"/>
              </w:rPr>
            </w:pPr>
            <w:r w:rsidRPr="00D14545">
              <w:rPr>
                <w:color w:val="auto"/>
              </w:rPr>
              <w:t>132,1</w:t>
            </w:r>
            <w:r w:rsidRPr="00D14545">
              <w:rPr>
                <w:color w:val="auto"/>
                <w:u w:val="single"/>
              </w:rPr>
              <w:t>+</w:t>
            </w:r>
            <w:r w:rsidRPr="00D14545">
              <w:rPr>
                <w:color w:val="auto"/>
              </w:rPr>
              <w:t>1,9*</w:t>
            </w:r>
          </w:p>
          <w:p w:rsidR="00A04A44" w:rsidRPr="00D14545" w:rsidRDefault="00A04A44" w:rsidP="00491A68">
            <w:pPr>
              <w:pStyle w:val="a4"/>
              <w:spacing w:after="0" w:line="240" w:lineRule="auto"/>
              <w:ind w:left="0"/>
              <w:jc w:val="both"/>
              <w:rPr>
                <w:color w:val="auto"/>
              </w:rPr>
            </w:pPr>
            <w:r w:rsidRPr="00D14545">
              <w:rPr>
                <w:color w:val="auto"/>
              </w:rPr>
              <w:t>120,3</w:t>
            </w:r>
            <w:r w:rsidRPr="00D14545">
              <w:rPr>
                <w:color w:val="auto"/>
                <w:u w:val="single"/>
              </w:rPr>
              <w:t>+</w:t>
            </w:r>
            <w:r w:rsidRPr="00D14545">
              <w:rPr>
                <w:color w:val="auto"/>
              </w:rPr>
              <w:t>1,7*</w:t>
            </w:r>
          </w:p>
          <w:p w:rsidR="00A04A44" w:rsidRPr="00D14545" w:rsidRDefault="00A04A44" w:rsidP="00491A68">
            <w:pPr>
              <w:pStyle w:val="a4"/>
              <w:spacing w:after="0" w:line="240" w:lineRule="auto"/>
              <w:ind w:left="0"/>
              <w:jc w:val="both"/>
              <w:rPr>
                <w:color w:val="auto"/>
              </w:rPr>
            </w:pPr>
          </w:p>
        </w:tc>
        <w:tc>
          <w:tcPr>
            <w:tcW w:w="1800" w:type="dxa"/>
          </w:tcPr>
          <w:p w:rsidR="00A04A44" w:rsidRPr="00D14545" w:rsidRDefault="00A04A44">
            <w:pPr>
              <w:spacing w:after="0" w:line="240" w:lineRule="auto"/>
              <w:rPr>
                <w:color w:val="auto"/>
              </w:rPr>
            </w:pPr>
          </w:p>
          <w:p w:rsidR="00A04A44" w:rsidRPr="00D14545" w:rsidRDefault="00A04A44">
            <w:pPr>
              <w:spacing w:after="0" w:line="240" w:lineRule="auto"/>
              <w:rPr>
                <w:color w:val="auto"/>
              </w:rPr>
            </w:pPr>
          </w:p>
          <w:p w:rsidR="00A04A44" w:rsidRPr="00D14545" w:rsidRDefault="00A04A44" w:rsidP="00900CE5">
            <w:pPr>
              <w:pStyle w:val="a4"/>
              <w:spacing w:after="0" w:line="240" w:lineRule="auto"/>
              <w:ind w:left="0"/>
              <w:jc w:val="both"/>
              <w:rPr>
                <w:color w:val="auto"/>
              </w:rPr>
            </w:pPr>
            <w:r w:rsidRPr="00D14545">
              <w:rPr>
                <w:color w:val="auto"/>
              </w:rPr>
              <w:t>129,6</w:t>
            </w:r>
            <w:r w:rsidRPr="00D14545">
              <w:rPr>
                <w:color w:val="auto"/>
                <w:u w:val="single"/>
              </w:rPr>
              <w:t>+</w:t>
            </w:r>
            <w:r w:rsidRPr="00D14545">
              <w:rPr>
                <w:color w:val="auto"/>
              </w:rPr>
              <w:t>1,9*</w:t>
            </w:r>
          </w:p>
          <w:p w:rsidR="00A04A44" w:rsidRPr="00D14545" w:rsidRDefault="00A04A44" w:rsidP="00B47AFD">
            <w:pPr>
              <w:pStyle w:val="a4"/>
              <w:spacing w:after="0" w:line="240" w:lineRule="auto"/>
              <w:ind w:left="0"/>
              <w:jc w:val="both"/>
              <w:rPr>
                <w:color w:val="auto"/>
              </w:rPr>
            </w:pPr>
            <w:r w:rsidRPr="00D14545">
              <w:rPr>
                <w:color w:val="auto"/>
              </w:rPr>
              <w:t>132,7</w:t>
            </w:r>
            <w:r w:rsidRPr="00D14545">
              <w:rPr>
                <w:color w:val="auto"/>
                <w:u w:val="single"/>
              </w:rPr>
              <w:t>+</w:t>
            </w:r>
            <w:r w:rsidRPr="00D14545">
              <w:rPr>
                <w:color w:val="auto"/>
              </w:rPr>
              <w:t>2,6*</w:t>
            </w:r>
          </w:p>
          <w:p w:rsidR="00A04A44" w:rsidRPr="00D14545" w:rsidRDefault="00A04A44">
            <w:pPr>
              <w:spacing w:after="0" w:line="240" w:lineRule="auto"/>
              <w:rPr>
                <w:color w:val="auto"/>
              </w:rPr>
            </w:pPr>
            <w:r w:rsidRPr="00D14545">
              <w:rPr>
                <w:color w:val="auto"/>
              </w:rPr>
              <w:t>120,9</w:t>
            </w:r>
            <w:r w:rsidRPr="00D14545">
              <w:rPr>
                <w:color w:val="auto"/>
                <w:u w:val="single"/>
              </w:rPr>
              <w:t>+</w:t>
            </w:r>
            <w:r w:rsidRPr="00D14545">
              <w:rPr>
                <w:color w:val="auto"/>
              </w:rPr>
              <w:t>2,5*</w:t>
            </w:r>
          </w:p>
          <w:p w:rsidR="00A04A44" w:rsidRPr="00D14545" w:rsidRDefault="00A04A44">
            <w:pPr>
              <w:spacing w:after="0" w:line="240" w:lineRule="auto"/>
              <w:rPr>
                <w:color w:val="auto"/>
              </w:rPr>
            </w:pPr>
          </w:p>
          <w:p w:rsidR="00A04A44" w:rsidRPr="00D14545" w:rsidRDefault="00A04A44">
            <w:pPr>
              <w:spacing w:after="0" w:line="240" w:lineRule="auto"/>
              <w:rPr>
                <w:color w:val="auto"/>
              </w:rPr>
            </w:pPr>
          </w:p>
          <w:p w:rsidR="00A04A44" w:rsidRPr="00D14545" w:rsidRDefault="00A04A44" w:rsidP="00956912">
            <w:pPr>
              <w:pStyle w:val="a4"/>
              <w:spacing w:after="0" w:line="240" w:lineRule="auto"/>
              <w:ind w:left="0"/>
              <w:jc w:val="both"/>
              <w:rPr>
                <w:color w:val="auto"/>
              </w:rPr>
            </w:pPr>
          </w:p>
        </w:tc>
      </w:tr>
      <w:tr w:rsidR="00D14545" w:rsidRPr="00D14545">
        <w:trPr>
          <w:trHeight w:val="1796"/>
        </w:trPr>
        <w:tc>
          <w:tcPr>
            <w:tcW w:w="3015" w:type="dxa"/>
          </w:tcPr>
          <w:p w:rsidR="00A04A44" w:rsidRPr="00D14545" w:rsidRDefault="00A04A44" w:rsidP="00491A68">
            <w:pPr>
              <w:pStyle w:val="a4"/>
              <w:numPr>
                <w:ilvl w:val="0"/>
                <w:numId w:val="6"/>
              </w:numPr>
              <w:tabs>
                <w:tab w:val="left" w:pos="284"/>
              </w:tabs>
              <w:spacing w:after="0" w:line="240" w:lineRule="auto"/>
              <w:ind w:left="0" w:firstLine="0"/>
              <w:jc w:val="both"/>
              <w:rPr>
                <w:color w:val="auto"/>
              </w:rPr>
            </w:pPr>
            <w:r w:rsidRPr="00D14545">
              <w:rPr>
                <w:color w:val="auto"/>
              </w:rPr>
              <w:t>Диастолическое АД (ДАД) мм. рт. ст. :</w:t>
            </w:r>
          </w:p>
          <w:p w:rsidR="00A04A44" w:rsidRPr="00D14545" w:rsidRDefault="00A04A44" w:rsidP="00491A68">
            <w:pPr>
              <w:pStyle w:val="a4"/>
              <w:spacing w:after="0" w:line="240" w:lineRule="auto"/>
              <w:jc w:val="both"/>
              <w:rPr>
                <w:color w:val="auto"/>
              </w:rPr>
            </w:pPr>
            <w:r w:rsidRPr="00D14545">
              <w:rPr>
                <w:color w:val="auto"/>
              </w:rPr>
              <w:t>сутки</w:t>
            </w:r>
          </w:p>
          <w:p w:rsidR="00A04A44" w:rsidRPr="00D14545" w:rsidRDefault="00A04A44" w:rsidP="00491A68">
            <w:pPr>
              <w:pStyle w:val="a4"/>
              <w:tabs>
                <w:tab w:val="left" w:pos="284"/>
              </w:tabs>
              <w:spacing w:after="0" w:line="240" w:lineRule="auto"/>
              <w:ind w:left="0"/>
              <w:jc w:val="both"/>
              <w:rPr>
                <w:color w:val="auto"/>
              </w:rPr>
            </w:pPr>
            <w:r w:rsidRPr="00D14545">
              <w:rPr>
                <w:color w:val="auto"/>
              </w:rPr>
              <w:t xml:space="preserve">          день</w:t>
            </w:r>
          </w:p>
          <w:p w:rsidR="00A04A44" w:rsidRPr="00D14545" w:rsidRDefault="00A04A44" w:rsidP="00491A68">
            <w:pPr>
              <w:pStyle w:val="a4"/>
              <w:spacing w:after="0" w:line="240" w:lineRule="auto"/>
              <w:ind w:left="0"/>
              <w:jc w:val="both"/>
              <w:rPr>
                <w:color w:val="auto"/>
              </w:rPr>
            </w:pPr>
            <w:r w:rsidRPr="00D14545">
              <w:rPr>
                <w:color w:val="auto"/>
              </w:rPr>
              <w:t xml:space="preserve">          ночь</w:t>
            </w:r>
          </w:p>
        </w:tc>
        <w:tc>
          <w:tcPr>
            <w:tcW w:w="1413"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90,3</w:t>
            </w:r>
            <w:r w:rsidRPr="00D14545">
              <w:rPr>
                <w:color w:val="auto"/>
                <w:u w:val="single"/>
              </w:rPr>
              <w:t>+</w:t>
            </w:r>
            <w:r w:rsidRPr="00D14545">
              <w:rPr>
                <w:color w:val="auto"/>
              </w:rPr>
              <w:t>2,1</w:t>
            </w:r>
          </w:p>
          <w:p w:rsidR="00A04A44" w:rsidRPr="00D14545" w:rsidRDefault="00A04A44" w:rsidP="00491A68">
            <w:pPr>
              <w:pStyle w:val="a4"/>
              <w:spacing w:after="0" w:line="240" w:lineRule="auto"/>
              <w:ind w:left="0"/>
              <w:jc w:val="both"/>
              <w:rPr>
                <w:color w:val="auto"/>
              </w:rPr>
            </w:pPr>
            <w:r w:rsidRPr="00D14545">
              <w:rPr>
                <w:color w:val="auto"/>
              </w:rPr>
              <w:t>90,2</w:t>
            </w:r>
            <w:r w:rsidRPr="00D14545">
              <w:rPr>
                <w:color w:val="auto"/>
                <w:u w:val="single"/>
              </w:rPr>
              <w:t>+</w:t>
            </w:r>
            <w:r w:rsidRPr="00D14545">
              <w:rPr>
                <w:color w:val="auto"/>
              </w:rPr>
              <w:t>3,1</w:t>
            </w:r>
          </w:p>
          <w:p w:rsidR="00A04A44" w:rsidRPr="00D14545" w:rsidRDefault="00A04A44" w:rsidP="00491A68">
            <w:pPr>
              <w:pStyle w:val="a4"/>
              <w:spacing w:after="0" w:line="240" w:lineRule="auto"/>
              <w:ind w:left="0"/>
              <w:jc w:val="both"/>
              <w:rPr>
                <w:color w:val="auto"/>
              </w:rPr>
            </w:pPr>
            <w:r w:rsidRPr="00D14545">
              <w:rPr>
                <w:color w:val="auto"/>
              </w:rPr>
              <w:t>82,0</w:t>
            </w:r>
            <w:r w:rsidRPr="00D14545">
              <w:rPr>
                <w:color w:val="auto"/>
                <w:u w:val="single"/>
              </w:rPr>
              <w:t>+</w:t>
            </w:r>
            <w:r w:rsidRPr="00D14545">
              <w:rPr>
                <w:color w:val="auto"/>
              </w:rPr>
              <w:t>1,3</w:t>
            </w:r>
          </w:p>
        </w:tc>
        <w:tc>
          <w:tcPr>
            <w:tcW w:w="1800" w:type="dxa"/>
          </w:tcPr>
          <w:p w:rsidR="00A04A44" w:rsidRPr="00D14545" w:rsidRDefault="00A04A44">
            <w:pPr>
              <w:spacing w:after="0" w:line="240" w:lineRule="auto"/>
              <w:rPr>
                <w:color w:val="auto"/>
              </w:rPr>
            </w:pPr>
          </w:p>
          <w:p w:rsidR="00A04A44" w:rsidRPr="00D14545" w:rsidRDefault="00A04A44">
            <w:pPr>
              <w:spacing w:after="0" w:line="240" w:lineRule="auto"/>
              <w:rPr>
                <w:color w:val="auto"/>
              </w:rPr>
            </w:pPr>
          </w:p>
          <w:p w:rsidR="00A04A44" w:rsidRPr="00D14545" w:rsidRDefault="00A04A44" w:rsidP="009A08C3">
            <w:pPr>
              <w:pStyle w:val="a4"/>
              <w:spacing w:after="0" w:line="240" w:lineRule="auto"/>
              <w:ind w:left="0"/>
              <w:jc w:val="both"/>
              <w:rPr>
                <w:color w:val="auto"/>
              </w:rPr>
            </w:pPr>
            <w:r w:rsidRPr="00D14545">
              <w:rPr>
                <w:color w:val="auto"/>
              </w:rPr>
              <w:t>91,6</w:t>
            </w:r>
            <w:r w:rsidRPr="00D14545">
              <w:rPr>
                <w:color w:val="auto"/>
                <w:u w:val="single"/>
              </w:rPr>
              <w:t>+</w:t>
            </w:r>
            <w:r w:rsidRPr="00D14545">
              <w:rPr>
                <w:color w:val="auto"/>
              </w:rPr>
              <w:t>2,6</w:t>
            </w:r>
          </w:p>
          <w:p w:rsidR="00A04A44" w:rsidRPr="00D14545" w:rsidRDefault="00A04A44" w:rsidP="009A08C3">
            <w:pPr>
              <w:pStyle w:val="a4"/>
              <w:spacing w:after="0" w:line="240" w:lineRule="auto"/>
              <w:ind w:left="0"/>
              <w:jc w:val="both"/>
              <w:rPr>
                <w:color w:val="auto"/>
              </w:rPr>
            </w:pPr>
            <w:r w:rsidRPr="00D14545">
              <w:rPr>
                <w:color w:val="auto"/>
              </w:rPr>
              <w:t>90,6</w:t>
            </w:r>
            <w:r w:rsidRPr="00D14545">
              <w:rPr>
                <w:color w:val="auto"/>
                <w:u w:val="single"/>
              </w:rPr>
              <w:t>+</w:t>
            </w:r>
            <w:r w:rsidRPr="00D14545">
              <w:rPr>
                <w:color w:val="auto"/>
              </w:rPr>
              <w:t>3,3</w:t>
            </w:r>
          </w:p>
          <w:p w:rsidR="00A04A44" w:rsidRPr="00D14545" w:rsidRDefault="00A04A44">
            <w:pPr>
              <w:spacing w:after="0" w:line="240" w:lineRule="auto"/>
              <w:rPr>
                <w:color w:val="auto"/>
              </w:rPr>
            </w:pPr>
            <w:r w:rsidRPr="00D14545">
              <w:rPr>
                <w:color w:val="auto"/>
              </w:rPr>
              <w:t>82,8</w:t>
            </w:r>
            <w:r w:rsidRPr="00D14545">
              <w:rPr>
                <w:color w:val="auto"/>
                <w:u w:val="single"/>
              </w:rPr>
              <w:t>+</w:t>
            </w:r>
            <w:r w:rsidRPr="00D14545">
              <w:rPr>
                <w:color w:val="auto"/>
              </w:rPr>
              <w:t>1,8</w:t>
            </w:r>
          </w:p>
          <w:p w:rsidR="00A04A44" w:rsidRPr="00D14545" w:rsidRDefault="00A04A44">
            <w:pPr>
              <w:spacing w:after="0" w:line="240" w:lineRule="auto"/>
              <w:rPr>
                <w:color w:val="auto"/>
              </w:rPr>
            </w:pPr>
          </w:p>
          <w:p w:rsidR="00A04A44" w:rsidRPr="00D14545" w:rsidRDefault="00A04A44" w:rsidP="00956912">
            <w:pPr>
              <w:pStyle w:val="a4"/>
              <w:spacing w:after="0" w:line="240" w:lineRule="auto"/>
              <w:ind w:left="0"/>
              <w:jc w:val="both"/>
              <w:rPr>
                <w:color w:val="auto"/>
              </w:rPr>
            </w:pPr>
          </w:p>
        </w:tc>
        <w:tc>
          <w:tcPr>
            <w:tcW w:w="1620"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80,1</w:t>
            </w:r>
            <w:r w:rsidRPr="00D14545">
              <w:rPr>
                <w:color w:val="auto"/>
                <w:u w:val="single"/>
              </w:rPr>
              <w:t>+</w:t>
            </w:r>
            <w:r w:rsidRPr="00D14545">
              <w:rPr>
                <w:color w:val="auto"/>
              </w:rPr>
              <w:t>4,1*</w:t>
            </w:r>
          </w:p>
          <w:p w:rsidR="00A04A44" w:rsidRPr="00D14545" w:rsidRDefault="00A04A44" w:rsidP="00491A68">
            <w:pPr>
              <w:pStyle w:val="a4"/>
              <w:spacing w:after="0" w:line="240" w:lineRule="auto"/>
              <w:ind w:left="0"/>
              <w:jc w:val="both"/>
              <w:rPr>
                <w:color w:val="auto"/>
              </w:rPr>
            </w:pPr>
            <w:r w:rsidRPr="00D14545">
              <w:rPr>
                <w:color w:val="auto"/>
              </w:rPr>
              <w:t>89,2</w:t>
            </w:r>
            <w:r w:rsidRPr="00D14545">
              <w:rPr>
                <w:color w:val="auto"/>
                <w:u w:val="single"/>
              </w:rPr>
              <w:t>+</w:t>
            </w:r>
            <w:r w:rsidRPr="00D14545">
              <w:rPr>
                <w:color w:val="auto"/>
              </w:rPr>
              <w:t>2,3</w:t>
            </w:r>
          </w:p>
          <w:p w:rsidR="00A04A44" w:rsidRPr="00D14545" w:rsidRDefault="00A04A44" w:rsidP="00491A68">
            <w:pPr>
              <w:pStyle w:val="a4"/>
              <w:spacing w:after="0" w:line="240" w:lineRule="auto"/>
              <w:ind w:left="0"/>
              <w:jc w:val="both"/>
              <w:rPr>
                <w:color w:val="auto"/>
              </w:rPr>
            </w:pPr>
            <w:r w:rsidRPr="00D14545">
              <w:rPr>
                <w:color w:val="auto"/>
              </w:rPr>
              <w:t>70,3</w:t>
            </w:r>
            <w:r w:rsidRPr="00D14545">
              <w:rPr>
                <w:color w:val="auto"/>
                <w:u w:val="single"/>
              </w:rPr>
              <w:t>+</w:t>
            </w:r>
            <w:r w:rsidRPr="00D14545">
              <w:rPr>
                <w:color w:val="auto"/>
              </w:rPr>
              <w:t>2,1*</w:t>
            </w:r>
          </w:p>
        </w:tc>
        <w:tc>
          <w:tcPr>
            <w:tcW w:w="1800" w:type="dxa"/>
          </w:tcPr>
          <w:p w:rsidR="00A04A44" w:rsidRPr="00D14545" w:rsidRDefault="00A04A44">
            <w:pPr>
              <w:spacing w:after="0" w:line="240" w:lineRule="auto"/>
              <w:rPr>
                <w:color w:val="auto"/>
              </w:rPr>
            </w:pPr>
          </w:p>
          <w:p w:rsidR="00A04A44" w:rsidRPr="00D14545" w:rsidRDefault="00A04A44">
            <w:pPr>
              <w:spacing w:after="0" w:line="240" w:lineRule="auto"/>
              <w:rPr>
                <w:color w:val="auto"/>
              </w:rPr>
            </w:pPr>
          </w:p>
          <w:p w:rsidR="00A04A44" w:rsidRPr="00D14545" w:rsidRDefault="00A04A44" w:rsidP="009A08C3">
            <w:pPr>
              <w:pStyle w:val="a4"/>
              <w:spacing w:after="0" w:line="240" w:lineRule="auto"/>
              <w:ind w:left="0"/>
              <w:jc w:val="both"/>
              <w:rPr>
                <w:color w:val="auto"/>
              </w:rPr>
            </w:pPr>
            <w:r w:rsidRPr="00D14545">
              <w:rPr>
                <w:color w:val="auto"/>
              </w:rPr>
              <w:t>80,1</w:t>
            </w:r>
            <w:r w:rsidRPr="00D14545">
              <w:rPr>
                <w:color w:val="auto"/>
                <w:u w:val="single"/>
              </w:rPr>
              <w:t>+</w:t>
            </w:r>
            <w:r w:rsidRPr="00D14545">
              <w:rPr>
                <w:color w:val="auto"/>
              </w:rPr>
              <w:t>4,1*</w:t>
            </w:r>
          </w:p>
          <w:p w:rsidR="00A04A44" w:rsidRPr="00D14545" w:rsidRDefault="00A04A44" w:rsidP="009A08C3">
            <w:pPr>
              <w:pStyle w:val="a4"/>
              <w:spacing w:after="0" w:line="240" w:lineRule="auto"/>
              <w:ind w:left="0"/>
              <w:jc w:val="both"/>
              <w:rPr>
                <w:color w:val="auto"/>
              </w:rPr>
            </w:pPr>
            <w:r w:rsidRPr="00D14545">
              <w:rPr>
                <w:color w:val="auto"/>
              </w:rPr>
              <w:t>88,4</w:t>
            </w:r>
            <w:r w:rsidRPr="00D14545">
              <w:rPr>
                <w:color w:val="auto"/>
                <w:u w:val="single"/>
              </w:rPr>
              <w:t>+</w:t>
            </w:r>
            <w:r w:rsidRPr="00D14545">
              <w:rPr>
                <w:color w:val="auto"/>
              </w:rPr>
              <w:t>2,9</w:t>
            </w:r>
          </w:p>
          <w:p w:rsidR="00A04A44" w:rsidRPr="00D14545" w:rsidRDefault="00A04A44">
            <w:pPr>
              <w:spacing w:after="0" w:line="240" w:lineRule="auto"/>
              <w:rPr>
                <w:color w:val="auto"/>
              </w:rPr>
            </w:pPr>
            <w:r w:rsidRPr="00D14545">
              <w:rPr>
                <w:color w:val="auto"/>
              </w:rPr>
              <w:t>70,9</w:t>
            </w:r>
            <w:r w:rsidRPr="00D14545">
              <w:rPr>
                <w:color w:val="auto"/>
                <w:u w:val="single"/>
              </w:rPr>
              <w:t>+</w:t>
            </w:r>
            <w:r w:rsidRPr="00D14545">
              <w:rPr>
                <w:color w:val="auto"/>
              </w:rPr>
              <w:t>2,7</w:t>
            </w:r>
          </w:p>
          <w:p w:rsidR="00A04A44" w:rsidRPr="00D14545" w:rsidRDefault="00A04A44" w:rsidP="00956912">
            <w:pPr>
              <w:pStyle w:val="a4"/>
              <w:spacing w:after="0" w:line="240" w:lineRule="auto"/>
              <w:ind w:left="0"/>
              <w:jc w:val="both"/>
              <w:rPr>
                <w:color w:val="auto"/>
              </w:rPr>
            </w:pPr>
          </w:p>
        </w:tc>
      </w:tr>
      <w:tr w:rsidR="00D14545" w:rsidRPr="00D14545">
        <w:trPr>
          <w:trHeight w:val="1313"/>
        </w:trPr>
        <w:tc>
          <w:tcPr>
            <w:tcW w:w="3015" w:type="dxa"/>
          </w:tcPr>
          <w:p w:rsidR="00A04A44" w:rsidRPr="00D14545" w:rsidRDefault="00A04A44" w:rsidP="00491A68">
            <w:pPr>
              <w:pStyle w:val="a4"/>
              <w:numPr>
                <w:ilvl w:val="0"/>
                <w:numId w:val="6"/>
              </w:numPr>
              <w:tabs>
                <w:tab w:val="left" w:pos="284"/>
              </w:tabs>
              <w:spacing w:after="0" w:line="240" w:lineRule="auto"/>
              <w:ind w:left="0" w:firstLine="0"/>
              <w:jc w:val="both"/>
              <w:rPr>
                <w:color w:val="auto"/>
              </w:rPr>
            </w:pPr>
            <w:r w:rsidRPr="00D14545">
              <w:rPr>
                <w:color w:val="auto"/>
              </w:rPr>
              <w:t>Индекс времени (%):</w:t>
            </w:r>
          </w:p>
          <w:p w:rsidR="00A04A44" w:rsidRPr="00D14545" w:rsidRDefault="00A04A44" w:rsidP="00491A68">
            <w:pPr>
              <w:pStyle w:val="a4"/>
              <w:spacing w:after="0" w:line="240" w:lineRule="auto"/>
              <w:jc w:val="both"/>
              <w:rPr>
                <w:color w:val="auto"/>
              </w:rPr>
            </w:pPr>
            <w:r w:rsidRPr="00D14545">
              <w:rPr>
                <w:color w:val="auto"/>
              </w:rPr>
              <w:t>систолический</w:t>
            </w:r>
          </w:p>
          <w:p w:rsidR="00A04A44" w:rsidRPr="00D14545" w:rsidRDefault="00A04A44" w:rsidP="00491A68">
            <w:pPr>
              <w:pStyle w:val="a4"/>
              <w:tabs>
                <w:tab w:val="left" w:pos="284"/>
              </w:tabs>
              <w:spacing w:after="0" w:line="240" w:lineRule="auto"/>
              <w:ind w:left="0"/>
              <w:jc w:val="both"/>
              <w:rPr>
                <w:color w:val="auto"/>
              </w:rPr>
            </w:pPr>
            <w:r w:rsidRPr="00D14545">
              <w:rPr>
                <w:color w:val="auto"/>
              </w:rPr>
              <w:t xml:space="preserve">          диастолический</w:t>
            </w:r>
          </w:p>
        </w:tc>
        <w:tc>
          <w:tcPr>
            <w:tcW w:w="1413"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70,3</w:t>
            </w:r>
            <w:r w:rsidRPr="00D14545">
              <w:rPr>
                <w:color w:val="auto"/>
                <w:u w:val="single"/>
              </w:rPr>
              <w:t>+</w:t>
            </w:r>
            <w:r w:rsidRPr="00D14545">
              <w:rPr>
                <w:color w:val="auto"/>
              </w:rPr>
              <w:t>2,8</w:t>
            </w:r>
          </w:p>
          <w:p w:rsidR="00A04A44" w:rsidRPr="00D14545" w:rsidRDefault="00A04A44" w:rsidP="00491A68">
            <w:pPr>
              <w:pStyle w:val="a4"/>
              <w:spacing w:after="0" w:line="240" w:lineRule="auto"/>
              <w:ind w:left="0"/>
              <w:jc w:val="both"/>
              <w:rPr>
                <w:color w:val="auto"/>
              </w:rPr>
            </w:pPr>
            <w:r w:rsidRPr="00D14545">
              <w:rPr>
                <w:color w:val="auto"/>
              </w:rPr>
              <w:t>60,3</w:t>
            </w:r>
            <w:r w:rsidRPr="00D14545">
              <w:rPr>
                <w:color w:val="auto"/>
                <w:u w:val="single"/>
              </w:rPr>
              <w:t>+</w:t>
            </w:r>
            <w:r w:rsidRPr="00D14545">
              <w:rPr>
                <w:color w:val="auto"/>
              </w:rPr>
              <w:t>3,4</w:t>
            </w:r>
          </w:p>
        </w:tc>
        <w:tc>
          <w:tcPr>
            <w:tcW w:w="1800" w:type="dxa"/>
          </w:tcPr>
          <w:p w:rsidR="00A04A44" w:rsidRPr="00D14545" w:rsidRDefault="00A04A44">
            <w:pPr>
              <w:spacing w:after="0" w:line="240" w:lineRule="auto"/>
              <w:rPr>
                <w:color w:val="auto"/>
              </w:rPr>
            </w:pPr>
          </w:p>
          <w:p w:rsidR="00A04A44" w:rsidRPr="00D14545" w:rsidRDefault="00A04A44" w:rsidP="009A08C3">
            <w:pPr>
              <w:pStyle w:val="a4"/>
              <w:spacing w:after="0" w:line="240" w:lineRule="auto"/>
              <w:ind w:left="0"/>
              <w:jc w:val="both"/>
              <w:rPr>
                <w:color w:val="auto"/>
              </w:rPr>
            </w:pPr>
            <w:r w:rsidRPr="00D14545">
              <w:rPr>
                <w:color w:val="auto"/>
              </w:rPr>
              <w:t>71,1</w:t>
            </w:r>
            <w:r w:rsidRPr="00D14545">
              <w:rPr>
                <w:color w:val="auto"/>
                <w:u w:val="single"/>
              </w:rPr>
              <w:t>+</w:t>
            </w:r>
            <w:r w:rsidRPr="00D14545">
              <w:rPr>
                <w:color w:val="auto"/>
              </w:rPr>
              <w:t>3,2</w:t>
            </w:r>
          </w:p>
          <w:p w:rsidR="00A04A44" w:rsidRPr="00D14545" w:rsidRDefault="00A04A44" w:rsidP="009A08C3">
            <w:pPr>
              <w:spacing w:after="0" w:line="240" w:lineRule="auto"/>
              <w:rPr>
                <w:color w:val="auto"/>
              </w:rPr>
            </w:pPr>
            <w:r w:rsidRPr="00D14545">
              <w:rPr>
                <w:color w:val="auto"/>
              </w:rPr>
              <w:t>60,8</w:t>
            </w:r>
            <w:r w:rsidRPr="00D14545">
              <w:rPr>
                <w:color w:val="auto"/>
                <w:u w:val="single"/>
              </w:rPr>
              <w:t>+</w:t>
            </w:r>
            <w:r w:rsidRPr="00D14545">
              <w:rPr>
                <w:color w:val="auto"/>
              </w:rPr>
              <w:t>3,8</w:t>
            </w:r>
          </w:p>
          <w:p w:rsidR="00A04A44" w:rsidRPr="00D14545" w:rsidRDefault="00A04A44" w:rsidP="00956912">
            <w:pPr>
              <w:pStyle w:val="a4"/>
              <w:spacing w:after="0" w:line="240" w:lineRule="auto"/>
              <w:ind w:left="0"/>
              <w:jc w:val="both"/>
              <w:rPr>
                <w:color w:val="auto"/>
              </w:rPr>
            </w:pPr>
          </w:p>
        </w:tc>
        <w:tc>
          <w:tcPr>
            <w:tcW w:w="1620"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45,2</w:t>
            </w:r>
            <w:r w:rsidRPr="00D14545">
              <w:rPr>
                <w:color w:val="auto"/>
                <w:u w:val="single"/>
              </w:rPr>
              <w:t>+</w:t>
            </w:r>
            <w:r w:rsidRPr="00D14545">
              <w:rPr>
                <w:color w:val="auto"/>
              </w:rPr>
              <w:t>3,1*</w:t>
            </w:r>
          </w:p>
          <w:p w:rsidR="00A04A44" w:rsidRPr="00D14545" w:rsidRDefault="00A04A44" w:rsidP="00491A68">
            <w:pPr>
              <w:pStyle w:val="a4"/>
              <w:spacing w:after="0" w:line="240" w:lineRule="auto"/>
              <w:ind w:left="0"/>
              <w:jc w:val="both"/>
              <w:rPr>
                <w:color w:val="auto"/>
              </w:rPr>
            </w:pPr>
            <w:r w:rsidRPr="00D14545">
              <w:rPr>
                <w:color w:val="auto"/>
              </w:rPr>
              <w:t>60,2</w:t>
            </w:r>
            <w:r w:rsidRPr="00D14545">
              <w:rPr>
                <w:color w:val="auto"/>
                <w:u w:val="single"/>
              </w:rPr>
              <w:t>+</w:t>
            </w:r>
            <w:r w:rsidRPr="00D14545">
              <w:rPr>
                <w:color w:val="auto"/>
              </w:rPr>
              <w:t>1,2</w:t>
            </w:r>
          </w:p>
        </w:tc>
        <w:tc>
          <w:tcPr>
            <w:tcW w:w="1800" w:type="dxa"/>
          </w:tcPr>
          <w:p w:rsidR="00A04A44" w:rsidRPr="00D14545" w:rsidRDefault="00A04A44" w:rsidP="00956912">
            <w:pPr>
              <w:pStyle w:val="a4"/>
              <w:spacing w:after="0" w:line="240" w:lineRule="auto"/>
              <w:ind w:left="0"/>
              <w:jc w:val="both"/>
              <w:rPr>
                <w:color w:val="auto"/>
              </w:rPr>
            </w:pPr>
          </w:p>
          <w:p w:rsidR="00A04A44" w:rsidRPr="00D14545" w:rsidRDefault="00A04A44" w:rsidP="009A08C3">
            <w:pPr>
              <w:pStyle w:val="a4"/>
              <w:spacing w:after="0" w:line="240" w:lineRule="auto"/>
              <w:ind w:left="0"/>
              <w:jc w:val="both"/>
              <w:rPr>
                <w:color w:val="auto"/>
              </w:rPr>
            </w:pPr>
            <w:r w:rsidRPr="00D14545">
              <w:rPr>
                <w:color w:val="auto"/>
              </w:rPr>
              <w:t>44,5</w:t>
            </w:r>
            <w:r w:rsidRPr="00D14545">
              <w:rPr>
                <w:color w:val="auto"/>
                <w:u w:val="single"/>
              </w:rPr>
              <w:t>+</w:t>
            </w:r>
            <w:r w:rsidRPr="00D14545">
              <w:rPr>
                <w:color w:val="auto"/>
              </w:rPr>
              <w:t>3,3*</w:t>
            </w:r>
          </w:p>
          <w:p w:rsidR="00A04A44" w:rsidRPr="00D14545" w:rsidRDefault="00A04A44" w:rsidP="009A08C3">
            <w:pPr>
              <w:pStyle w:val="a4"/>
              <w:spacing w:after="0" w:line="240" w:lineRule="auto"/>
              <w:ind w:left="0"/>
              <w:jc w:val="both"/>
              <w:rPr>
                <w:color w:val="auto"/>
              </w:rPr>
            </w:pPr>
            <w:r w:rsidRPr="00D14545">
              <w:rPr>
                <w:color w:val="auto"/>
              </w:rPr>
              <w:t>60,4</w:t>
            </w:r>
            <w:r w:rsidRPr="00D14545">
              <w:rPr>
                <w:color w:val="auto"/>
                <w:u w:val="single"/>
              </w:rPr>
              <w:t>+</w:t>
            </w:r>
            <w:r w:rsidRPr="00D14545">
              <w:rPr>
                <w:color w:val="auto"/>
              </w:rPr>
              <w:t>2,2</w:t>
            </w:r>
          </w:p>
        </w:tc>
      </w:tr>
      <w:tr w:rsidR="00D14545" w:rsidRPr="00D14545">
        <w:trPr>
          <w:trHeight w:val="1617"/>
        </w:trPr>
        <w:tc>
          <w:tcPr>
            <w:tcW w:w="3015" w:type="dxa"/>
          </w:tcPr>
          <w:p w:rsidR="00A04A44" w:rsidRPr="00D14545" w:rsidRDefault="00A04A44" w:rsidP="00491A68">
            <w:pPr>
              <w:pStyle w:val="a4"/>
              <w:numPr>
                <w:ilvl w:val="0"/>
                <w:numId w:val="6"/>
              </w:numPr>
              <w:tabs>
                <w:tab w:val="left" w:pos="284"/>
              </w:tabs>
              <w:spacing w:after="0" w:line="240" w:lineRule="auto"/>
              <w:ind w:hanging="720"/>
              <w:jc w:val="both"/>
              <w:rPr>
                <w:color w:val="auto"/>
              </w:rPr>
            </w:pPr>
            <w:r w:rsidRPr="00D14545">
              <w:rPr>
                <w:color w:val="auto"/>
              </w:rPr>
              <w:t>Вариабельность:</w:t>
            </w:r>
          </w:p>
          <w:p w:rsidR="00A04A44" w:rsidRPr="00D14545" w:rsidRDefault="00A04A44" w:rsidP="00491A68">
            <w:pPr>
              <w:pStyle w:val="a4"/>
              <w:spacing w:after="0" w:line="240" w:lineRule="auto"/>
              <w:jc w:val="both"/>
              <w:rPr>
                <w:color w:val="auto"/>
              </w:rPr>
            </w:pPr>
            <w:r w:rsidRPr="00D14545">
              <w:rPr>
                <w:color w:val="auto"/>
              </w:rPr>
              <w:t>САД</w:t>
            </w:r>
          </w:p>
          <w:p w:rsidR="00A04A44" w:rsidRPr="00D14545" w:rsidRDefault="00A04A44" w:rsidP="00491A68">
            <w:pPr>
              <w:pStyle w:val="a4"/>
              <w:spacing w:after="0" w:line="240" w:lineRule="auto"/>
              <w:jc w:val="both"/>
              <w:rPr>
                <w:color w:val="auto"/>
              </w:rPr>
            </w:pPr>
            <w:r w:rsidRPr="00D14545">
              <w:rPr>
                <w:color w:val="auto"/>
              </w:rPr>
              <w:t>ДАД</w:t>
            </w:r>
          </w:p>
          <w:p w:rsidR="00A04A44" w:rsidRPr="00D14545" w:rsidRDefault="00A04A44" w:rsidP="00491A68">
            <w:pPr>
              <w:pStyle w:val="a4"/>
              <w:spacing w:after="0" w:line="240" w:lineRule="auto"/>
              <w:jc w:val="both"/>
              <w:rPr>
                <w:color w:val="auto"/>
              </w:rPr>
            </w:pPr>
            <w:r w:rsidRPr="00D14545">
              <w:rPr>
                <w:color w:val="auto"/>
              </w:rPr>
              <w:t>ЧСС</w:t>
            </w:r>
          </w:p>
        </w:tc>
        <w:tc>
          <w:tcPr>
            <w:tcW w:w="1413"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14,9</w:t>
            </w:r>
            <w:r w:rsidRPr="00D14545">
              <w:rPr>
                <w:color w:val="auto"/>
                <w:u w:val="single"/>
              </w:rPr>
              <w:t>+</w:t>
            </w:r>
            <w:r w:rsidRPr="00D14545">
              <w:rPr>
                <w:color w:val="auto"/>
              </w:rPr>
              <w:t>1,2</w:t>
            </w:r>
          </w:p>
          <w:p w:rsidR="00A04A44" w:rsidRPr="00D14545" w:rsidRDefault="00A04A44" w:rsidP="00491A68">
            <w:pPr>
              <w:pStyle w:val="a4"/>
              <w:spacing w:after="0" w:line="240" w:lineRule="auto"/>
              <w:ind w:left="0"/>
              <w:jc w:val="both"/>
              <w:rPr>
                <w:color w:val="auto"/>
              </w:rPr>
            </w:pPr>
            <w:r w:rsidRPr="00D14545">
              <w:rPr>
                <w:color w:val="auto"/>
              </w:rPr>
              <w:t>11,5</w:t>
            </w:r>
            <w:r w:rsidRPr="00D14545">
              <w:rPr>
                <w:color w:val="auto"/>
                <w:u w:val="single"/>
              </w:rPr>
              <w:t>+</w:t>
            </w:r>
            <w:r w:rsidRPr="00D14545">
              <w:rPr>
                <w:color w:val="auto"/>
              </w:rPr>
              <w:t>1,0</w:t>
            </w:r>
          </w:p>
          <w:p w:rsidR="00A04A44" w:rsidRPr="00D14545" w:rsidRDefault="00A04A44" w:rsidP="00491A68">
            <w:pPr>
              <w:pStyle w:val="a4"/>
              <w:spacing w:after="0" w:line="240" w:lineRule="auto"/>
              <w:ind w:left="0"/>
              <w:jc w:val="both"/>
              <w:rPr>
                <w:color w:val="auto"/>
              </w:rPr>
            </w:pPr>
            <w:r w:rsidRPr="00D14545">
              <w:rPr>
                <w:color w:val="auto"/>
              </w:rPr>
              <w:t>76,4</w:t>
            </w:r>
            <w:r w:rsidRPr="00D14545">
              <w:rPr>
                <w:color w:val="auto"/>
                <w:u w:val="single"/>
              </w:rPr>
              <w:t>+</w:t>
            </w:r>
            <w:r w:rsidRPr="00D14545">
              <w:rPr>
                <w:color w:val="auto"/>
              </w:rPr>
              <w:t>2,3</w:t>
            </w:r>
          </w:p>
        </w:tc>
        <w:tc>
          <w:tcPr>
            <w:tcW w:w="1800" w:type="dxa"/>
          </w:tcPr>
          <w:p w:rsidR="00A04A44" w:rsidRPr="00D14545" w:rsidRDefault="00A04A44">
            <w:pPr>
              <w:spacing w:after="0" w:line="240" w:lineRule="auto"/>
              <w:rPr>
                <w:color w:val="auto"/>
              </w:rPr>
            </w:pPr>
          </w:p>
          <w:p w:rsidR="00A04A44" w:rsidRPr="00D14545" w:rsidRDefault="00A04A44" w:rsidP="009A08C3">
            <w:pPr>
              <w:pStyle w:val="a4"/>
              <w:spacing w:after="0" w:line="240" w:lineRule="auto"/>
              <w:ind w:left="0"/>
              <w:jc w:val="both"/>
              <w:rPr>
                <w:color w:val="auto"/>
              </w:rPr>
            </w:pPr>
            <w:r w:rsidRPr="00D14545">
              <w:rPr>
                <w:color w:val="auto"/>
              </w:rPr>
              <w:t>15,5</w:t>
            </w:r>
            <w:r w:rsidRPr="00D14545">
              <w:rPr>
                <w:color w:val="auto"/>
                <w:u w:val="single"/>
              </w:rPr>
              <w:t>+</w:t>
            </w:r>
            <w:r w:rsidRPr="00D14545">
              <w:rPr>
                <w:color w:val="auto"/>
              </w:rPr>
              <w:t>2,1</w:t>
            </w:r>
          </w:p>
          <w:p w:rsidR="00A04A44" w:rsidRPr="00D14545" w:rsidRDefault="00A04A44" w:rsidP="009A08C3">
            <w:pPr>
              <w:pStyle w:val="a4"/>
              <w:spacing w:after="0" w:line="240" w:lineRule="auto"/>
              <w:ind w:left="0"/>
              <w:jc w:val="both"/>
              <w:rPr>
                <w:color w:val="auto"/>
              </w:rPr>
            </w:pPr>
            <w:r w:rsidRPr="00D14545">
              <w:rPr>
                <w:color w:val="auto"/>
              </w:rPr>
              <w:t>12,4</w:t>
            </w:r>
            <w:r w:rsidRPr="00D14545">
              <w:rPr>
                <w:color w:val="auto"/>
                <w:u w:val="single"/>
              </w:rPr>
              <w:t>+</w:t>
            </w:r>
            <w:r w:rsidRPr="00D14545">
              <w:rPr>
                <w:color w:val="auto"/>
              </w:rPr>
              <w:t>1,0</w:t>
            </w:r>
          </w:p>
          <w:p w:rsidR="00A04A44" w:rsidRPr="00D14545" w:rsidRDefault="00A04A44" w:rsidP="00956912">
            <w:pPr>
              <w:pStyle w:val="a4"/>
              <w:spacing w:after="0" w:line="240" w:lineRule="auto"/>
              <w:ind w:left="0"/>
              <w:jc w:val="both"/>
              <w:rPr>
                <w:color w:val="auto"/>
              </w:rPr>
            </w:pPr>
            <w:r w:rsidRPr="00D14545">
              <w:rPr>
                <w:color w:val="auto"/>
              </w:rPr>
              <w:t>78,6</w:t>
            </w:r>
            <w:r w:rsidRPr="00D14545">
              <w:rPr>
                <w:color w:val="auto"/>
                <w:u w:val="single"/>
              </w:rPr>
              <w:t>+</w:t>
            </w:r>
            <w:r w:rsidRPr="00D14545">
              <w:rPr>
                <w:color w:val="auto"/>
              </w:rPr>
              <w:t>6,3</w:t>
            </w:r>
          </w:p>
        </w:tc>
        <w:tc>
          <w:tcPr>
            <w:tcW w:w="1620" w:type="dxa"/>
          </w:tcPr>
          <w:p w:rsidR="00A04A44" w:rsidRPr="00D14545" w:rsidRDefault="00A04A44" w:rsidP="00491A68">
            <w:pPr>
              <w:pStyle w:val="a4"/>
              <w:spacing w:after="0" w:line="240" w:lineRule="auto"/>
              <w:ind w:left="0"/>
              <w:jc w:val="both"/>
              <w:rPr>
                <w:color w:val="auto"/>
              </w:rPr>
            </w:pPr>
          </w:p>
          <w:p w:rsidR="00A04A44" w:rsidRPr="00D14545" w:rsidRDefault="00A04A44" w:rsidP="00491A68">
            <w:pPr>
              <w:pStyle w:val="a4"/>
              <w:spacing w:after="0" w:line="240" w:lineRule="auto"/>
              <w:ind w:left="0"/>
              <w:jc w:val="both"/>
              <w:rPr>
                <w:color w:val="auto"/>
              </w:rPr>
            </w:pPr>
            <w:r w:rsidRPr="00D14545">
              <w:rPr>
                <w:color w:val="auto"/>
              </w:rPr>
              <w:t>11,2</w:t>
            </w:r>
            <w:r w:rsidRPr="00D14545">
              <w:rPr>
                <w:color w:val="auto"/>
                <w:u w:val="single"/>
              </w:rPr>
              <w:t>+</w:t>
            </w:r>
            <w:r w:rsidRPr="00D14545">
              <w:rPr>
                <w:color w:val="auto"/>
              </w:rPr>
              <w:t>0,5</w:t>
            </w:r>
          </w:p>
          <w:p w:rsidR="00A04A44" w:rsidRPr="00D14545" w:rsidRDefault="00A04A44" w:rsidP="00AD7BB4">
            <w:pPr>
              <w:pStyle w:val="a4"/>
              <w:spacing w:after="0" w:line="240" w:lineRule="auto"/>
              <w:ind w:left="0"/>
              <w:jc w:val="both"/>
              <w:rPr>
                <w:color w:val="auto"/>
              </w:rPr>
            </w:pPr>
            <w:r w:rsidRPr="00D14545">
              <w:rPr>
                <w:color w:val="auto"/>
              </w:rPr>
              <w:t>11,9</w:t>
            </w:r>
            <w:r w:rsidRPr="00D14545">
              <w:rPr>
                <w:color w:val="auto"/>
                <w:u w:val="single"/>
              </w:rPr>
              <w:t>+</w:t>
            </w:r>
            <w:r w:rsidRPr="00D14545">
              <w:rPr>
                <w:color w:val="auto"/>
              </w:rPr>
              <w:t>1,3</w:t>
            </w:r>
          </w:p>
          <w:p w:rsidR="00A04A44" w:rsidRPr="00D14545" w:rsidRDefault="00A04A44" w:rsidP="00AD7BB4">
            <w:pPr>
              <w:pStyle w:val="a4"/>
              <w:spacing w:after="0" w:line="240" w:lineRule="auto"/>
              <w:ind w:left="0"/>
              <w:jc w:val="both"/>
              <w:rPr>
                <w:color w:val="auto"/>
              </w:rPr>
            </w:pPr>
            <w:r w:rsidRPr="00D14545">
              <w:rPr>
                <w:color w:val="auto"/>
              </w:rPr>
              <w:t>60,3</w:t>
            </w:r>
            <w:r w:rsidRPr="00D14545">
              <w:rPr>
                <w:color w:val="auto"/>
                <w:u w:val="single"/>
              </w:rPr>
              <w:t>+</w:t>
            </w:r>
            <w:r w:rsidRPr="00D14545">
              <w:rPr>
                <w:color w:val="auto"/>
              </w:rPr>
              <w:t>5,2 **</w:t>
            </w:r>
          </w:p>
        </w:tc>
        <w:tc>
          <w:tcPr>
            <w:tcW w:w="1800" w:type="dxa"/>
          </w:tcPr>
          <w:p w:rsidR="00A04A44" w:rsidRPr="00D14545" w:rsidRDefault="00A04A44" w:rsidP="00491A68">
            <w:pPr>
              <w:pStyle w:val="a4"/>
              <w:spacing w:after="0" w:line="240" w:lineRule="auto"/>
              <w:ind w:left="0"/>
              <w:jc w:val="both"/>
              <w:rPr>
                <w:color w:val="auto"/>
              </w:rPr>
            </w:pPr>
          </w:p>
          <w:p w:rsidR="00A04A44" w:rsidRPr="00D14545" w:rsidRDefault="00A04A44" w:rsidP="009A08C3">
            <w:pPr>
              <w:pStyle w:val="a4"/>
              <w:spacing w:after="0" w:line="240" w:lineRule="auto"/>
              <w:ind w:left="0"/>
              <w:jc w:val="both"/>
              <w:rPr>
                <w:color w:val="auto"/>
              </w:rPr>
            </w:pPr>
            <w:r w:rsidRPr="00D14545">
              <w:rPr>
                <w:color w:val="auto"/>
              </w:rPr>
              <w:t>12,7</w:t>
            </w:r>
            <w:r w:rsidRPr="00D14545">
              <w:rPr>
                <w:color w:val="auto"/>
                <w:u w:val="single"/>
              </w:rPr>
              <w:t>+</w:t>
            </w:r>
            <w:r w:rsidRPr="00D14545">
              <w:rPr>
                <w:color w:val="auto"/>
              </w:rPr>
              <w:t>1,1</w:t>
            </w:r>
          </w:p>
          <w:p w:rsidR="00A04A44" w:rsidRPr="00D14545" w:rsidRDefault="00A04A44" w:rsidP="009A08C3">
            <w:pPr>
              <w:pStyle w:val="a4"/>
              <w:spacing w:after="0" w:line="240" w:lineRule="auto"/>
              <w:ind w:left="0"/>
              <w:jc w:val="both"/>
              <w:rPr>
                <w:color w:val="auto"/>
              </w:rPr>
            </w:pPr>
            <w:r w:rsidRPr="00D14545">
              <w:rPr>
                <w:color w:val="auto"/>
              </w:rPr>
              <w:t>12,1</w:t>
            </w:r>
            <w:r w:rsidRPr="00D14545">
              <w:rPr>
                <w:color w:val="auto"/>
                <w:u w:val="single"/>
              </w:rPr>
              <w:t>+</w:t>
            </w:r>
            <w:r w:rsidRPr="00D14545">
              <w:rPr>
                <w:color w:val="auto"/>
              </w:rPr>
              <w:t>2,2</w:t>
            </w:r>
          </w:p>
          <w:p w:rsidR="00A04A44" w:rsidRPr="00D14545" w:rsidRDefault="00A04A44" w:rsidP="00491A68">
            <w:pPr>
              <w:pStyle w:val="a4"/>
              <w:spacing w:after="0" w:line="240" w:lineRule="auto"/>
              <w:ind w:left="0"/>
              <w:jc w:val="both"/>
              <w:rPr>
                <w:color w:val="auto"/>
              </w:rPr>
            </w:pPr>
            <w:r w:rsidRPr="00D14545">
              <w:rPr>
                <w:color w:val="auto"/>
              </w:rPr>
              <w:t>60,8</w:t>
            </w:r>
            <w:r w:rsidRPr="00D14545">
              <w:rPr>
                <w:color w:val="auto"/>
                <w:u w:val="single"/>
              </w:rPr>
              <w:t>+</w:t>
            </w:r>
            <w:r w:rsidRPr="00D14545">
              <w:rPr>
                <w:color w:val="auto"/>
              </w:rPr>
              <w:t>7,1**</w:t>
            </w:r>
          </w:p>
          <w:p w:rsidR="00A04A44" w:rsidRPr="00D14545" w:rsidRDefault="00A04A44" w:rsidP="00491A68">
            <w:pPr>
              <w:pStyle w:val="a4"/>
              <w:spacing w:after="0" w:line="240" w:lineRule="auto"/>
              <w:ind w:left="0"/>
              <w:jc w:val="both"/>
              <w:rPr>
                <w:color w:val="auto"/>
              </w:rPr>
            </w:pPr>
          </w:p>
        </w:tc>
      </w:tr>
    </w:tbl>
    <w:p w:rsidR="00A04A44" w:rsidRPr="00D14545" w:rsidRDefault="00A04A44" w:rsidP="00440055">
      <w:pPr>
        <w:pStyle w:val="a4"/>
        <w:spacing w:after="0" w:line="240" w:lineRule="auto"/>
        <w:ind w:left="0" w:firstLine="708"/>
        <w:jc w:val="both"/>
        <w:rPr>
          <w:color w:val="auto"/>
        </w:rPr>
      </w:pPr>
      <w:r w:rsidRPr="00D14545">
        <w:rPr>
          <w:color w:val="auto"/>
        </w:rPr>
        <w:t>Примечание: * достоверность различий (р</w:t>
      </w:r>
      <w:r w:rsidRPr="00D14545">
        <w:rPr>
          <w:color w:val="auto"/>
        </w:rPr>
        <w:sym w:font="Symbol" w:char="F03C"/>
      </w:r>
      <w:r w:rsidRPr="00D14545">
        <w:rPr>
          <w:color w:val="auto"/>
        </w:rPr>
        <w:t>0,05) в сравнении с исходными показателями.</w:t>
      </w:r>
    </w:p>
    <w:p w:rsidR="00A04A44" w:rsidRPr="00D14545" w:rsidRDefault="00A04A44" w:rsidP="0010743E">
      <w:pPr>
        <w:pStyle w:val="a4"/>
        <w:spacing w:after="0" w:line="240" w:lineRule="auto"/>
        <w:ind w:left="0" w:firstLine="708"/>
        <w:jc w:val="both"/>
        <w:rPr>
          <w:color w:val="auto"/>
        </w:rPr>
      </w:pPr>
      <w:r w:rsidRPr="00D14545">
        <w:rPr>
          <w:color w:val="auto"/>
        </w:rPr>
        <w:lastRenderedPageBreak/>
        <w:t>В рамках проведенного исследования была выявлена сопоставимая антигипертензивная активность препарата Бикард ЛФ (СООО «Лекфарм» Республика Беларусь) и препарата Конкор («Мерк КГаА» Германия). На фоне лечения отечественным препаратом бисопролола отмечалось достоверное снижение к 24 неделе лечения САД с 167,3±5,9 мм.рт.ст. до 140,3±4,7 мм.рт.ст. (р&lt;0,01), и ДАД с 90,3 ±3,9 мм.рт.ст. до 80,6±5,31 мм.рт.ст. (р&lt;0,05). В группе Конкора также отмечалось статистически значимое снижение САД и ДАД. К концу исследования САД снизилось с 170,1±9,4 мм.рт.ст. до 139,0±11,2 мм.рт.ст.. (р&lt;0,05), и ДАД с 93,0±5,6 мм.рт.ст. до 80,8±7,3 мм.рт.ст. (р&lt;0,01). Достоверных различий по показателям СМАД между группами до начала лечения и через 24 недели терапии выявлено не было. Целевой уровень АД был достигнут и поддерживался в процессе наблюдения у 84% больных.</w:t>
      </w:r>
    </w:p>
    <w:p w:rsidR="00A04A44" w:rsidRPr="00D14545" w:rsidRDefault="00A04A44" w:rsidP="0010743E">
      <w:pPr>
        <w:pStyle w:val="a4"/>
        <w:spacing w:after="0" w:line="240" w:lineRule="auto"/>
        <w:ind w:left="0" w:firstLine="708"/>
        <w:jc w:val="both"/>
        <w:rPr>
          <w:color w:val="auto"/>
          <w:lang w:eastAsia="ru-RU"/>
        </w:rPr>
      </w:pPr>
      <w:r w:rsidRPr="00D14545">
        <w:rPr>
          <w:color w:val="auto"/>
        </w:rPr>
        <w:t>Из всех гемодинамических показателей наиболее статистически значимым оказалось снижение частоты сердечных сокращений (ЧСС): с 76,4</w:t>
      </w:r>
      <w:r w:rsidRPr="00D14545">
        <w:rPr>
          <w:color w:val="auto"/>
          <w:u w:val="single"/>
        </w:rPr>
        <w:t>+</w:t>
      </w:r>
      <w:r w:rsidRPr="00D14545">
        <w:rPr>
          <w:color w:val="auto"/>
        </w:rPr>
        <w:t>2,3 до 60,3</w:t>
      </w:r>
      <w:r w:rsidRPr="00D14545">
        <w:rPr>
          <w:color w:val="auto"/>
          <w:u w:val="single"/>
        </w:rPr>
        <w:t>+</w:t>
      </w:r>
      <w:r w:rsidRPr="00D14545">
        <w:rPr>
          <w:color w:val="auto"/>
        </w:rPr>
        <w:t>5,2 и с 78,6</w:t>
      </w:r>
      <w:r w:rsidRPr="00D14545">
        <w:rPr>
          <w:color w:val="auto"/>
          <w:u w:val="single"/>
        </w:rPr>
        <w:t>+</w:t>
      </w:r>
      <w:r w:rsidRPr="00D14545">
        <w:rPr>
          <w:color w:val="auto"/>
        </w:rPr>
        <w:t>5,3 до 60,8</w:t>
      </w:r>
      <w:r w:rsidRPr="00D14545">
        <w:rPr>
          <w:color w:val="auto"/>
          <w:u w:val="single"/>
        </w:rPr>
        <w:t>+</w:t>
      </w:r>
      <w:r w:rsidRPr="00D14545">
        <w:rPr>
          <w:color w:val="auto"/>
        </w:rPr>
        <w:t>6,1 в основной и контрольной группах соответственно (р&lt;0,001).</w:t>
      </w:r>
      <w:r w:rsidRPr="00D14545">
        <w:rPr>
          <w:color w:val="auto"/>
          <w:lang w:eastAsia="ru-RU"/>
        </w:rPr>
        <w:t xml:space="preserve"> В нашем исследовании у 6 пациентов (12%) в основной группе и у 4 (18%) – в контрольной исходно отмечалась тахикардия. </w:t>
      </w:r>
      <w:r w:rsidRPr="00D14545">
        <w:rPr>
          <w:color w:val="auto"/>
        </w:rPr>
        <w:t xml:space="preserve">Известно, что </w:t>
      </w:r>
      <w:r w:rsidRPr="00D14545">
        <w:rPr>
          <w:color w:val="auto"/>
          <w:lang w:eastAsia="ru-RU"/>
        </w:rPr>
        <w:t xml:space="preserve">тахикардия может быть не только маркером активации симпатической нервной системы, одного из основных патогенетических механизмов АГ, но и предшествовать метаболическому синдрому и сахарному диабету. Эта взаимосвязь опосредуется эффектами активации всех 3 подтипов бета-адренорецепторов, а также стимуляцией альфа-адренорецепторов, вызывающей артериолоспазм и инсулинорезистентность. В крупном метаанализе 22 рандомизированных исследований, проведенном S.Bangalore и соавт., было показано, что при использовании БАБ при лечении артериальной гипертензии отмечается снижение риска всех основных сердечно-сосудистых событий пропорционально уменьшению ЧСС [7]. </w:t>
      </w:r>
      <w:r w:rsidRPr="00D14545">
        <w:rPr>
          <w:color w:val="auto"/>
        </w:rPr>
        <w:t xml:space="preserve">Наши данные согласуются с рекомендациями </w:t>
      </w:r>
      <w:r w:rsidRPr="00D14545">
        <w:rPr>
          <w:color w:val="auto"/>
          <w:lang w:val="en-US"/>
        </w:rPr>
        <w:t>NICE</w:t>
      </w:r>
      <w:r w:rsidRPr="00D14545">
        <w:rPr>
          <w:color w:val="auto"/>
          <w:lang w:eastAsia="ru-RU"/>
        </w:rPr>
        <w:t xml:space="preserve"> о возможности применения БАБ вначале лечения у лиц с преобладанием тонуса симпатической нервной системы [13].</w:t>
      </w:r>
    </w:p>
    <w:p w:rsidR="00A04A44" w:rsidRPr="00D14545" w:rsidRDefault="00A04A44" w:rsidP="0010743E">
      <w:pPr>
        <w:pStyle w:val="a4"/>
        <w:spacing w:after="0" w:line="240" w:lineRule="auto"/>
        <w:ind w:left="0" w:firstLine="708"/>
        <w:jc w:val="both"/>
        <w:rPr>
          <w:color w:val="auto"/>
          <w:lang w:eastAsia="ru-RU"/>
        </w:rPr>
      </w:pPr>
      <w:r w:rsidRPr="00D14545">
        <w:rPr>
          <w:color w:val="auto"/>
          <w:lang w:eastAsia="ru-RU"/>
        </w:rPr>
        <w:t>Показатели эхокардиографии в основной и контрольной группах на фоне лечения имели сопоставимую динамику. Полученные данные подтверждают кард</w:t>
      </w:r>
      <w:r w:rsidR="00336D2C" w:rsidRPr="00D14545">
        <w:rPr>
          <w:color w:val="auto"/>
          <w:lang w:eastAsia="ru-RU"/>
        </w:rPr>
        <w:t>иопротективное действие использо</w:t>
      </w:r>
      <w:r w:rsidRPr="00D14545">
        <w:rPr>
          <w:color w:val="auto"/>
          <w:lang w:eastAsia="ru-RU"/>
        </w:rPr>
        <w:t>ванных препаратов бисопролола. Препарат Бикард ЛФ достоверно уменьшал признаки гипертрофии, систолические размеры левого желудочка и увеличивал его фракцию выброса (табл. 4).</w:t>
      </w:r>
    </w:p>
    <w:p w:rsidR="00A04A44" w:rsidRPr="00D14545" w:rsidRDefault="00A04A44" w:rsidP="0010743E">
      <w:pPr>
        <w:pStyle w:val="a4"/>
        <w:spacing w:after="0" w:line="240" w:lineRule="auto"/>
        <w:ind w:left="0" w:firstLine="708"/>
        <w:jc w:val="both"/>
        <w:rPr>
          <w:color w:val="auto"/>
          <w:lang w:eastAsia="ru-RU"/>
        </w:rPr>
      </w:pPr>
    </w:p>
    <w:p w:rsidR="00A04A44" w:rsidRPr="00D14545" w:rsidRDefault="00A04A44" w:rsidP="00925864">
      <w:pPr>
        <w:pStyle w:val="a4"/>
        <w:spacing w:after="0" w:line="240" w:lineRule="auto"/>
        <w:ind w:left="0" w:firstLine="708"/>
        <w:jc w:val="both"/>
        <w:rPr>
          <w:color w:val="auto"/>
        </w:rPr>
      </w:pPr>
      <w:r w:rsidRPr="00D14545">
        <w:rPr>
          <w:color w:val="auto"/>
        </w:rPr>
        <w:t>Таблица 4. Динамика показателей эхокардиографии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7"/>
        <w:gridCol w:w="1412"/>
        <w:gridCol w:w="1769"/>
        <w:gridCol w:w="57"/>
        <w:gridCol w:w="1483"/>
        <w:gridCol w:w="1723"/>
      </w:tblGrid>
      <w:tr w:rsidR="00D14545" w:rsidRPr="00D14545">
        <w:tc>
          <w:tcPr>
            <w:tcW w:w="3127" w:type="dxa"/>
            <w:vMerge w:val="restart"/>
            <w:vAlign w:val="center"/>
          </w:tcPr>
          <w:p w:rsidR="00A04A44" w:rsidRPr="00D14545" w:rsidRDefault="00A04A44" w:rsidP="00E6523D">
            <w:pPr>
              <w:pStyle w:val="a4"/>
              <w:spacing w:after="0" w:line="240" w:lineRule="auto"/>
              <w:ind w:left="0"/>
              <w:jc w:val="center"/>
              <w:rPr>
                <w:color w:val="auto"/>
              </w:rPr>
            </w:pPr>
            <w:r w:rsidRPr="00D14545">
              <w:rPr>
                <w:color w:val="auto"/>
              </w:rPr>
              <w:t>Показатели</w:t>
            </w:r>
          </w:p>
        </w:tc>
        <w:tc>
          <w:tcPr>
            <w:tcW w:w="3238" w:type="dxa"/>
            <w:gridSpan w:val="3"/>
            <w:vAlign w:val="center"/>
          </w:tcPr>
          <w:p w:rsidR="00A04A44" w:rsidRPr="00D14545" w:rsidRDefault="00A04A44" w:rsidP="00E6523D">
            <w:pPr>
              <w:pStyle w:val="a4"/>
              <w:spacing w:after="0" w:line="240" w:lineRule="auto"/>
              <w:ind w:left="0"/>
              <w:jc w:val="center"/>
              <w:rPr>
                <w:color w:val="auto"/>
              </w:rPr>
            </w:pPr>
            <w:r w:rsidRPr="00D14545">
              <w:rPr>
                <w:color w:val="auto"/>
              </w:rPr>
              <w:t>Исходные</w:t>
            </w:r>
          </w:p>
        </w:tc>
        <w:tc>
          <w:tcPr>
            <w:tcW w:w="3206" w:type="dxa"/>
            <w:gridSpan w:val="2"/>
            <w:vAlign w:val="center"/>
          </w:tcPr>
          <w:p w:rsidR="00A04A44" w:rsidRPr="00D14545" w:rsidRDefault="00A04A44" w:rsidP="00E6523D">
            <w:pPr>
              <w:pStyle w:val="a4"/>
              <w:spacing w:after="0" w:line="240" w:lineRule="auto"/>
              <w:ind w:left="0"/>
              <w:jc w:val="center"/>
              <w:rPr>
                <w:color w:val="auto"/>
              </w:rPr>
            </w:pPr>
            <w:r w:rsidRPr="00D14545">
              <w:rPr>
                <w:color w:val="auto"/>
              </w:rPr>
              <w:t>Через 24 недели</w:t>
            </w:r>
          </w:p>
        </w:tc>
      </w:tr>
      <w:tr w:rsidR="00D14545" w:rsidRPr="00D14545">
        <w:tc>
          <w:tcPr>
            <w:tcW w:w="3127" w:type="dxa"/>
            <w:vMerge/>
            <w:vAlign w:val="center"/>
          </w:tcPr>
          <w:p w:rsidR="00A04A44" w:rsidRPr="00D14545" w:rsidRDefault="00A04A44" w:rsidP="00E6523D">
            <w:pPr>
              <w:pStyle w:val="a4"/>
              <w:spacing w:after="0" w:line="240" w:lineRule="auto"/>
              <w:ind w:left="0"/>
              <w:jc w:val="center"/>
              <w:rPr>
                <w:color w:val="auto"/>
              </w:rPr>
            </w:pPr>
          </w:p>
        </w:tc>
        <w:tc>
          <w:tcPr>
            <w:tcW w:w="1412" w:type="dxa"/>
            <w:vAlign w:val="center"/>
          </w:tcPr>
          <w:p w:rsidR="00A04A44" w:rsidRPr="00D14545" w:rsidRDefault="00A04A44" w:rsidP="00E6523D">
            <w:pPr>
              <w:pStyle w:val="a4"/>
              <w:spacing w:after="0" w:line="240" w:lineRule="auto"/>
              <w:ind w:left="0"/>
              <w:jc w:val="center"/>
              <w:rPr>
                <w:color w:val="auto"/>
              </w:rPr>
            </w:pPr>
            <w:r w:rsidRPr="00D14545">
              <w:rPr>
                <w:color w:val="auto"/>
              </w:rPr>
              <w:t>Основная</w:t>
            </w:r>
          </w:p>
          <w:p w:rsidR="00A04A44" w:rsidRPr="00D14545" w:rsidRDefault="00A04A44" w:rsidP="00E6523D">
            <w:pPr>
              <w:pStyle w:val="a4"/>
              <w:spacing w:after="0" w:line="240" w:lineRule="auto"/>
              <w:ind w:left="0"/>
              <w:jc w:val="center"/>
              <w:rPr>
                <w:color w:val="auto"/>
              </w:rPr>
            </w:pPr>
            <w:r w:rsidRPr="00D14545">
              <w:rPr>
                <w:color w:val="auto"/>
              </w:rPr>
              <w:t>группа</w:t>
            </w:r>
          </w:p>
          <w:p w:rsidR="00A04A44" w:rsidRPr="00D14545" w:rsidRDefault="00A04A44" w:rsidP="00E6523D">
            <w:pPr>
              <w:pStyle w:val="a4"/>
              <w:spacing w:after="0" w:line="240" w:lineRule="auto"/>
              <w:ind w:left="0"/>
              <w:jc w:val="center"/>
              <w:rPr>
                <w:color w:val="auto"/>
              </w:rPr>
            </w:pPr>
            <w:r w:rsidRPr="00D14545">
              <w:rPr>
                <w:color w:val="auto"/>
              </w:rPr>
              <w:t>(п=52)</w:t>
            </w:r>
          </w:p>
        </w:tc>
        <w:tc>
          <w:tcPr>
            <w:tcW w:w="1769" w:type="dxa"/>
            <w:vAlign w:val="center"/>
          </w:tcPr>
          <w:p w:rsidR="00A04A44" w:rsidRPr="00D14545" w:rsidRDefault="00A04A44" w:rsidP="00E6523D">
            <w:pPr>
              <w:pStyle w:val="a4"/>
              <w:spacing w:after="0" w:line="240" w:lineRule="auto"/>
              <w:ind w:left="0"/>
              <w:jc w:val="center"/>
              <w:rPr>
                <w:color w:val="auto"/>
              </w:rPr>
            </w:pPr>
            <w:r w:rsidRPr="00D14545">
              <w:rPr>
                <w:color w:val="auto"/>
              </w:rPr>
              <w:t>Контрольная</w:t>
            </w:r>
          </w:p>
          <w:p w:rsidR="00A04A44" w:rsidRPr="00D14545" w:rsidRDefault="00A04A44" w:rsidP="00E6523D">
            <w:pPr>
              <w:pStyle w:val="a4"/>
              <w:spacing w:after="0" w:line="240" w:lineRule="auto"/>
              <w:ind w:left="0"/>
              <w:jc w:val="center"/>
              <w:rPr>
                <w:color w:val="auto"/>
              </w:rPr>
            </w:pPr>
            <w:r w:rsidRPr="00D14545">
              <w:rPr>
                <w:color w:val="auto"/>
              </w:rPr>
              <w:t xml:space="preserve">группа </w:t>
            </w:r>
          </w:p>
          <w:p w:rsidR="00A04A44" w:rsidRPr="00D14545" w:rsidRDefault="00A04A44" w:rsidP="00E6523D">
            <w:pPr>
              <w:pStyle w:val="a4"/>
              <w:spacing w:after="0" w:line="240" w:lineRule="auto"/>
              <w:ind w:left="0"/>
              <w:jc w:val="center"/>
              <w:rPr>
                <w:color w:val="auto"/>
              </w:rPr>
            </w:pPr>
            <w:r w:rsidRPr="00D14545">
              <w:rPr>
                <w:color w:val="auto"/>
              </w:rPr>
              <w:t>(п=22)</w:t>
            </w:r>
          </w:p>
        </w:tc>
        <w:tc>
          <w:tcPr>
            <w:tcW w:w="1540" w:type="dxa"/>
            <w:gridSpan w:val="2"/>
            <w:vAlign w:val="center"/>
          </w:tcPr>
          <w:p w:rsidR="00A04A44" w:rsidRPr="00D14545" w:rsidRDefault="00A04A44" w:rsidP="00E6523D">
            <w:pPr>
              <w:pStyle w:val="a4"/>
              <w:spacing w:after="0" w:line="240" w:lineRule="auto"/>
              <w:ind w:left="0"/>
              <w:jc w:val="center"/>
              <w:rPr>
                <w:color w:val="auto"/>
              </w:rPr>
            </w:pPr>
            <w:r w:rsidRPr="00D14545">
              <w:rPr>
                <w:color w:val="auto"/>
              </w:rPr>
              <w:t>Основная</w:t>
            </w:r>
          </w:p>
          <w:p w:rsidR="00A04A44" w:rsidRPr="00D14545" w:rsidRDefault="00A04A44" w:rsidP="00E6523D">
            <w:pPr>
              <w:pStyle w:val="a4"/>
              <w:spacing w:after="0" w:line="240" w:lineRule="auto"/>
              <w:ind w:left="0"/>
              <w:jc w:val="center"/>
              <w:rPr>
                <w:color w:val="auto"/>
              </w:rPr>
            </w:pPr>
            <w:r w:rsidRPr="00D14545">
              <w:rPr>
                <w:color w:val="auto"/>
              </w:rPr>
              <w:t>группа</w:t>
            </w:r>
          </w:p>
          <w:p w:rsidR="00A04A44" w:rsidRPr="00D14545" w:rsidRDefault="00A04A44" w:rsidP="00E6523D">
            <w:pPr>
              <w:pStyle w:val="a4"/>
              <w:spacing w:after="0" w:line="240" w:lineRule="auto"/>
              <w:ind w:left="0"/>
              <w:jc w:val="center"/>
              <w:rPr>
                <w:color w:val="auto"/>
              </w:rPr>
            </w:pPr>
            <w:r w:rsidRPr="00D14545">
              <w:rPr>
                <w:color w:val="auto"/>
              </w:rPr>
              <w:t xml:space="preserve">(п=52) </w:t>
            </w:r>
          </w:p>
        </w:tc>
        <w:tc>
          <w:tcPr>
            <w:tcW w:w="1723" w:type="dxa"/>
            <w:vAlign w:val="center"/>
          </w:tcPr>
          <w:p w:rsidR="00A04A44" w:rsidRPr="00D14545" w:rsidRDefault="00A04A44" w:rsidP="00E6523D">
            <w:pPr>
              <w:pStyle w:val="a4"/>
              <w:spacing w:after="0" w:line="240" w:lineRule="auto"/>
              <w:ind w:left="0"/>
              <w:jc w:val="center"/>
              <w:rPr>
                <w:color w:val="auto"/>
              </w:rPr>
            </w:pPr>
            <w:r w:rsidRPr="00D14545">
              <w:rPr>
                <w:color w:val="auto"/>
              </w:rPr>
              <w:t>Контрольн</w:t>
            </w:r>
            <w:r w:rsidR="00336D2C" w:rsidRPr="00D14545">
              <w:rPr>
                <w:color w:val="auto"/>
              </w:rPr>
              <w:t>а</w:t>
            </w:r>
            <w:r w:rsidRPr="00D14545">
              <w:rPr>
                <w:color w:val="auto"/>
              </w:rPr>
              <w:t>я</w:t>
            </w:r>
          </w:p>
          <w:p w:rsidR="00A04A44" w:rsidRPr="00D14545" w:rsidRDefault="00A04A44" w:rsidP="00E6523D">
            <w:pPr>
              <w:pStyle w:val="a4"/>
              <w:spacing w:after="0" w:line="240" w:lineRule="auto"/>
              <w:ind w:left="0"/>
              <w:jc w:val="center"/>
              <w:rPr>
                <w:color w:val="auto"/>
              </w:rPr>
            </w:pPr>
            <w:r w:rsidRPr="00D14545">
              <w:rPr>
                <w:color w:val="auto"/>
              </w:rPr>
              <w:t xml:space="preserve">группа </w:t>
            </w:r>
          </w:p>
          <w:p w:rsidR="00A04A44" w:rsidRPr="00D14545" w:rsidRDefault="00A04A44" w:rsidP="00E6523D">
            <w:pPr>
              <w:pStyle w:val="a4"/>
              <w:spacing w:after="0" w:line="240" w:lineRule="auto"/>
              <w:ind w:left="0"/>
              <w:rPr>
                <w:color w:val="auto"/>
              </w:rPr>
            </w:pPr>
            <w:r w:rsidRPr="00D14545">
              <w:rPr>
                <w:color w:val="auto"/>
              </w:rPr>
              <w:t xml:space="preserve">     (п=22)</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 xml:space="preserve">Конечный </w:t>
            </w:r>
            <w:r w:rsidRPr="00D14545">
              <w:rPr>
                <w:color w:val="auto"/>
              </w:rPr>
              <w:lastRenderedPageBreak/>
              <w:t>систолический размер ЛЖ (см)</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lastRenderedPageBreak/>
              <w:t>3,34</w:t>
            </w:r>
            <w:r w:rsidRPr="00D14545">
              <w:rPr>
                <w:color w:val="auto"/>
                <w:u w:val="single"/>
              </w:rPr>
              <w:t>+</w:t>
            </w:r>
            <w:r w:rsidRPr="00D14545">
              <w:rPr>
                <w:color w:val="auto"/>
              </w:rPr>
              <w:t>0,05</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3,24</w:t>
            </w:r>
            <w:r w:rsidRPr="00D14545">
              <w:rPr>
                <w:color w:val="auto"/>
                <w:u w:val="single"/>
              </w:rPr>
              <w:t>+</w:t>
            </w:r>
            <w:r w:rsidRPr="00D14545">
              <w:rPr>
                <w:color w:val="auto"/>
              </w:rPr>
              <w:t>0,05</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3,28</w:t>
            </w:r>
            <w:r w:rsidRPr="00D14545">
              <w:rPr>
                <w:color w:val="auto"/>
                <w:u w:val="single"/>
              </w:rPr>
              <w:t>+</w:t>
            </w:r>
            <w:r w:rsidRPr="00D14545">
              <w:rPr>
                <w:color w:val="auto"/>
              </w:rPr>
              <w:t>0,04</w:t>
            </w:r>
            <w:r w:rsidRPr="00D14545">
              <w:rPr>
                <w:color w:val="auto"/>
                <w:lang w:val="en-US"/>
              </w:rPr>
              <w:t>*</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3,16</w:t>
            </w:r>
            <w:r w:rsidRPr="00D14545">
              <w:rPr>
                <w:color w:val="auto"/>
                <w:u w:val="single"/>
              </w:rPr>
              <w:t>+</w:t>
            </w:r>
            <w:r w:rsidRPr="00D14545">
              <w:rPr>
                <w:color w:val="auto"/>
              </w:rPr>
              <w:t>0,06</w:t>
            </w:r>
            <w:r w:rsidRPr="00D14545">
              <w:rPr>
                <w:color w:val="auto"/>
                <w:lang w:val="en-US"/>
              </w:rPr>
              <w:t>*</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lastRenderedPageBreak/>
              <w:t xml:space="preserve">Конечный диастолический размер, ЛЖ (см) </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5,2</w:t>
            </w:r>
            <w:r w:rsidRPr="00D14545">
              <w:rPr>
                <w:color w:val="auto"/>
                <w:u w:val="single"/>
              </w:rPr>
              <w:t>+</w:t>
            </w:r>
            <w:r w:rsidRPr="00D14545">
              <w:rPr>
                <w:color w:val="auto"/>
              </w:rPr>
              <w:t>0,04</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5,12</w:t>
            </w:r>
            <w:r w:rsidRPr="00D14545">
              <w:rPr>
                <w:color w:val="auto"/>
                <w:u w:val="single"/>
              </w:rPr>
              <w:t>+</w:t>
            </w:r>
            <w:r w:rsidRPr="00D14545">
              <w:rPr>
                <w:color w:val="auto"/>
              </w:rPr>
              <w:t>0,06</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5,19</w:t>
            </w:r>
            <w:r w:rsidRPr="00D14545">
              <w:rPr>
                <w:color w:val="auto"/>
                <w:u w:val="single"/>
              </w:rPr>
              <w:t>+</w:t>
            </w:r>
            <w:r w:rsidRPr="00D14545">
              <w:rPr>
                <w:color w:val="auto"/>
              </w:rPr>
              <w:t>0,04</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5,16</w:t>
            </w:r>
            <w:r w:rsidRPr="00D14545">
              <w:rPr>
                <w:color w:val="auto"/>
                <w:u w:val="single"/>
              </w:rPr>
              <w:t>+</w:t>
            </w:r>
            <w:r w:rsidRPr="00D14545">
              <w:rPr>
                <w:color w:val="auto"/>
              </w:rPr>
              <w:t>0,05</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Конечный систолический объем, ЛЖ (мл)</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52,0</w:t>
            </w:r>
            <w:r w:rsidRPr="00D14545">
              <w:rPr>
                <w:color w:val="auto"/>
                <w:u w:val="single"/>
              </w:rPr>
              <w:t>+</w:t>
            </w:r>
            <w:r w:rsidRPr="00D14545">
              <w:rPr>
                <w:color w:val="auto"/>
              </w:rPr>
              <w:t>1,7</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51,8</w:t>
            </w:r>
            <w:r w:rsidRPr="00D14545">
              <w:rPr>
                <w:color w:val="auto"/>
                <w:u w:val="single"/>
              </w:rPr>
              <w:t>+</w:t>
            </w:r>
            <w:r w:rsidRPr="00D14545">
              <w:rPr>
                <w:color w:val="auto"/>
              </w:rPr>
              <w:t>1,8</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46,5</w:t>
            </w:r>
            <w:r w:rsidRPr="00D14545">
              <w:rPr>
                <w:color w:val="auto"/>
                <w:u w:val="single"/>
              </w:rPr>
              <w:t>+</w:t>
            </w:r>
            <w:r w:rsidRPr="00D14545">
              <w:rPr>
                <w:color w:val="auto"/>
              </w:rPr>
              <w:t>2,3</w:t>
            </w:r>
            <w:r w:rsidRPr="00D14545">
              <w:rPr>
                <w:color w:val="auto"/>
                <w:lang w:val="en-US"/>
              </w:rPr>
              <w:t>*</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45,4</w:t>
            </w:r>
            <w:r w:rsidRPr="00D14545">
              <w:rPr>
                <w:color w:val="auto"/>
                <w:u w:val="single"/>
              </w:rPr>
              <w:t>+</w:t>
            </w:r>
            <w:r w:rsidRPr="00D14545">
              <w:rPr>
                <w:color w:val="auto"/>
              </w:rPr>
              <w:t>2,7</w:t>
            </w:r>
            <w:r w:rsidRPr="00D14545">
              <w:rPr>
                <w:color w:val="auto"/>
                <w:lang w:val="en-US"/>
              </w:rPr>
              <w:t>*</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Конечный диастолический объем, ЛЖ (мл)</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129,8</w:t>
            </w:r>
            <w:r w:rsidRPr="00D14545">
              <w:rPr>
                <w:color w:val="auto"/>
                <w:u w:val="single"/>
              </w:rPr>
              <w:t>+</w:t>
            </w:r>
            <w:r w:rsidRPr="00D14545">
              <w:rPr>
                <w:color w:val="auto"/>
              </w:rPr>
              <w:t>1,9</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127,8</w:t>
            </w:r>
            <w:r w:rsidRPr="00D14545">
              <w:rPr>
                <w:color w:val="auto"/>
                <w:u w:val="single"/>
              </w:rPr>
              <w:t>+</w:t>
            </w:r>
            <w:r w:rsidRPr="00D14545">
              <w:rPr>
                <w:color w:val="auto"/>
              </w:rPr>
              <w:t>2,1</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126,3</w:t>
            </w:r>
            <w:r w:rsidRPr="00D14545">
              <w:rPr>
                <w:color w:val="auto"/>
                <w:u w:val="single"/>
              </w:rPr>
              <w:t>+</w:t>
            </w:r>
            <w:r w:rsidRPr="00D14545">
              <w:rPr>
                <w:color w:val="auto"/>
              </w:rPr>
              <w:t>3,4</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123,3</w:t>
            </w:r>
            <w:r w:rsidRPr="00D14545">
              <w:rPr>
                <w:color w:val="auto"/>
                <w:u w:val="single"/>
              </w:rPr>
              <w:t>+</w:t>
            </w:r>
            <w:r w:rsidRPr="00D14545">
              <w:rPr>
                <w:color w:val="auto"/>
              </w:rPr>
              <w:t>3,8</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ФВ ЛЖ (%)</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58,2</w:t>
            </w:r>
            <w:r w:rsidRPr="00D14545">
              <w:rPr>
                <w:color w:val="auto"/>
                <w:u w:val="single"/>
              </w:rPr>
              <w:t>+</w:t>
            </w:r>
            <w:r w:rsidRPr="00D14545">
              <w:rPr>
                <w:color w:val="auto"/>
              </w:rPr>
              <w:t>2,1</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57,4</w:t>
            </w:r>
            <w:r w:rsidRPr="00D14545">
              <w:rPr>
                <w:color w:val="auto"/>
                <w:u w:val="single"/>
              </w:rPr>
              <w:t>+</w:t>
            </w:r>
            <w:r w:rsidRPr="00D14545">
              <w:rPr>
                <w:color w:val="auto"/>
              </w:rPr>
              <w:t>2,5</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66,2</w:t>
            </w:r>
            <w:r w:rsidRPr="00D14545">
              <w:rPr>
                <w:color w:val="auto"/>
                <w:u w:val="single"/>
              </w:rPr>
              <w:t>+</w:t>
            </w:r>
            <w:r w:rsidRPr="00D14545">
              <w:rPr>
                <w:color w:val="auto"/>
              </w:rPr>
              <w:t>1,2</w:t>
            </w:r>
            <w:r w:rsidRPr="00D14545">
              <w:rPr>
                <w:color w:val="auto"/>
                <w:lang w:val="en-US"/>
              </w:rPr>
              <w:t>*</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65,8</w:t>
            </w:r>
            <w:r w:rsidRPr="00D14545">
              <w:rPr>
                <w:color w:val="auto"/>
                <w:u w:val="single"/>
              </w:rPr>
              <w:t>+</w:t>
            </w:r>
            <w:r w:rsidRPr="00D14545">
              <w:rPr>
                <w:color w:val="auto"/>
              </w:rPr>
              <w:t>2,2</w:t>
            </w:r>
            <w:r w:rsidRPr="00D14545">
              <w:rPr>
                <w:color w:val="auto"/>
                <w:lang w:val="en-US"/>
              </w:rPr>
              <w:t>*</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ТЗСЛЖ, см</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1,3</w:t>
            </w:r>
            <w:r w:rsidRPr="00D14545">
              <w:rPr>
                <w:color w:val="auto"/>
                <w:u w:val="single"/>
              </w:rPr>
              <w:t>+</w:t>
            </w:r>
            <w:r w:rsidRPr="00D14545">
              <w:rPr>
                <w:color w:val="auto"/>
              </w:rPr>
              <w:t>0,03</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1,3</w:t>
            </w:r>
            <w:r w:rsidRPr="00D14545">
              <w:rPr>
                <w:color w:val="auto"/>
                <w:u w:val="single"/>
              </w:rPr>
              <w:t>+</w:t>
            </w:r>
            <w:r w:rsidRPr="00D14545">
              <w:rPr>
                <w:color w:val="auto"/>
              </w:rPr>
              <w:t>0,05</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1,1</w:t>
            </w:r>
            <w:r w:rsidRPr="00D14545">
              <w:rPr>
                <w:color w:val="auto"/>
                <w:u w:val="single"/>
              </w:rPr>
              <w:t>+</w:t>
            </w:r>
            <w:r w:rsidRPr="00D14545">
              <w:rPr>
                <w:color w:val="auto"/>
              </w:rPr>
              <w:t>0,02</w:t>
            </w:r>
            <w:r w:rsidRPr="00D14545">
              <w:rPr>
                <w:color w:val="auto"/>
                <w:lang w:val="en-US"/>
              </w:rPr>
              <w:t>*</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1,1</w:t>
            </w:r>
            <w:r w:rsidRPr="00D14545">
              <w:rPr>
                <w:color w:val="auto"/>
                <w:u w:val="single"/>
              </w:rPr>
              <w:t>+</w:t>
            </w:r>
            <w:r w:rsidRPr="00D14545">
              <w:rPr>
                <w:color w:val="auto"/>
              </w:rPr>
              <w:t>0,06</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ТМЖП, см</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1,18</w:t>
            </w:r>
            <w:r w:rsidRPr="00D14545">
              <w:rPr>
                <w:color w:val="auto"/>
                <w:u w:val="single"/>
              </w:rPr>
              <w:t>+</w:t>
            </w:r>
            <w:r w:rsidRPr="00D14545">
              <w:rPr>
                <w:color w:val="auto"/>
              </w:rPr>
              <w:t>0,02</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1,17</w:t>
            </w:r>
            <w:r w:rsidRPr="00D14545">
              <w:rPr>
                <w:color w:val="auto"/>
                <w:u w:val="single"/>
              </w:rPr>
              <w:t>+</w:t>
            </w:r>
            <w:r w:rsidRPr="00D14545">
              <w:rPr>
                <w:color w:val="auto"/>
              </w:rPr>
              <w:t>0,04</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1,02</w:t>
            </w:r>
            <w:r w:rsidRPr="00D14545">
              <w:rPr>
                <w:color w:val="auto"/>
                <w:u w:val="single"/>
              </w:rPr>
              <w:t>+</w:t>
            </w:r>
            <w:r w:rsidRPr="00D14545">
              <w:rPr>
                <w:color w:val="auto"/>
              </w:rPr>
              <w:t>0,01</w:t>
            </w:r>
            <w:r w:rsidRPr="00D14545">
              <w:rPr>
                <w:color w:val="auto"/>
                <w:lang w:val="en-US"/>
              </w:rPr>
              <w:t>*</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1,09</w:t>
            </w:r>
            <w:r w:rsidRPr="00D14545">
              <w:rPr>
                <w:color w:val="auto"/>
                <w:u w:val="single"/>
              </w:rPr>
              <w:t>+</w:t>
            </w:r>
            <w:r w:rsidRPr="00D14545">
              <w:rPr>
                <w:color w:val="auto"/>
              </w:rPr>
              <w:t>0,02</w:t>
            </w:r>
            <w:r w:rsidRPr="00D14545">
              <w:rPr>
                <w:color w:val="auto"/>
                <w:lang w:val="en-US"/>
              </w:rPr>
              <w:t>*</w:t>
            </w:r>
          </w:p>
        </w:tc>
      </w:tr>
      <w:tr w:rsidR="00D14545" w:rsidRPr="00D14545">
        <w:tc>
          <w:tcPr>
            <w:tcW w:w="3127" w:type="dxa"/>
          </w:tcPr>
          <w:p w:rsidR="00A04A44" w:rsidRPr="00D14545" w:rsidRDefault="00A04A44" w:rsidP="00925864">
            <w:pPr>
              <w:pStyle w:val="a4"/>
              <w:numPr>
                <w:ilvl w:val="0"/>
                <w:numId w:val="7"/>
              </w:numPr>
              <w:tabs>
                <w:tab w:val="left" w:pos="426"/>
              </w:tabs>
              <w:spacing w:after="0" w:line="240" w:lineRule="auto"/>
              <w:ind w:left="0" w:firstLine="0"/>
              <w:jc w:val="both"/>
              <w:rPr>
                <w:color w:val="auto"/>
              </w:rPr>
            </w:pPr>
            <w:r w:rsidRPr="00D14545">
              <w:rPr>
                <w:color w:val="auto"/>
              </w:rPr>
              <w:t>ОТМ (усл. ед.)</w:t>
            </w:r>
          </w:p>
        </w:tc>
        <w:tc>
          <w:tcPr>
            <w:tcW w:w="1412" w:type="dxa"/>
          </w:tcPr>
          <w:p w:rsidR="00A04A44" w:rsidRPr="00D14545" w:rsidRDefault="00A04A44" w:rsidP="00E6523D">
            <w:pPr>
              <w:pStyle w:val="a4"/>
              <w:spacing w:after="0" w:line="240" w:lineRule="auto"/>
              <w:ind w:left="0"/>
              <w:jc w:val="both"/>
              <w:rPr>
                <w:color w:val="auto"/>
              </w:rPr>
            </w:pPr>
            <w:r w:rsidRPr="00D14545">
              <w:rPr>
                <w:color w:val="auto"/>
              </w:rPr>
              <w:t>0,44</w:t>
            </w:r>
            <w:r w:rsidRPr="00D14545">
              <w:rPr>
                <w:color w:val="auto"/>
                <w:u w:val="single"/>
              </w:rPr>
              <w:t>+</w:t>
            </w:r>
            <w:r w:rsidRPr="00D14545">
              <w:rPr>
                <w:color w:val="auto"/>
              </w:rPr>
              <w:t>0,05</w:t>
            </w:r>
          </w:p>
        </w:tc>
        <w:tc>
          <w:tcPr>
            <w:tcW w:w="1769" w:type="dxa"/>
          </w:tcPr>
          <w:p w:rsidR="00A04A44" w:rsidRPr="00D14545" w:rsidRDefault="00A04A44" w:rsidP="00E6523D">
            <w:pPr>
              <w:pStyle w:val="a4"/>
              <w:spacing w:after="0" w:line="240" w:lineRule="auto"/>
              <w:ind w:left="0"/>
              <w:jc w:val="both"/>
              <w:rPr>
                <w:color w:val="auto"/>
              </w:rPr>
            </w:pPr>
            <w:r w:rsidRPr="00D14545">
              <w:rPr>
                <w:color w:val="auto"/>
              </w:rPr>
              <w:t>0,48</w:t>
            </w:r>
            <w:r w:rsidRPr="00D14545">
              <w:rPr>
                <w:color w:val="auto"/>
                <w:u w:val="single"/>
              </w:rPr>
              <w:t>+</w:t>
            </w:r>
            <w:r w:rsidRPr="00D14545">
              <w:rPr>
                <w:color w:val="auto"/>
              </w:rPr>
              <w:t>0,08</w:t>
            </w:r>
          </w:p>
        </w:tc>
        <w:tc>
          <w:tcPr>
            <w:tcW w:w="1540" w:type="dxa"/>
            <w:gridSpan w:val="2"/>
          </w:tcPr>
          <w:p w:rsidR="00A04A44" w:rsidRPr="00D14545" w:rsidRDefault="00A04A44" w:rsidP="00E6523D">
            <w:pPr>
              <w:pStyle w:val="a4"/>
              <w:spacing w:after="0" w:line="240" w:lineRule="auto"/>
              <w:ind w:left="0"/>
              <w:jc w:val="both"/>
              <w:rPr>
                <w:color w:val="auto"/>
              </w:rPr>
            </w:pPr>
            <w:r w:rsidRPr="00D14545">
              <w:rPr>
                <w:color w:val="auto"/>
              </w:rPr>
              <w:t>0,41</w:t>
            </w:r>
            <w:r w:rsidRPr="00D14545">
              <w:rPr>
                <w:color w:val="auto"/>
                <w:u w:val="single"/>
              </w:rPr>
              <w:t>+</w:t>
            </w:r>
            <w:r w:rsidRPr="00D14545">
              <w:rPr>
                <w:color w:val="auto"/>
              </w:rPr>
              <w:t>0,04</w:t>
            </w:r>
          </w:p>
        </w:tc>
        <w:tc>
          <w:tcPr>
            <w:tcW w:w="1723" w:type="dxa"/>
          </w:tcPr>
          <w:p w:rsidR="00A04A44" w:rsidRPr="00D14545" w:rsidRDefault="00A04A44" w:rsidP="00E6523D">
            <w:pPr>
              <w:pStyle w:val="a4"/>
              <w:spacing w:after="0" w:line="240" w:lineRule="auto"/>
              <w:ind w:left="0"/>
              <w:jc w:val="both"/>
              <w:rPr>
                <w:color w:val="auto"/>
              </w:rPr>
            </w:pPr>
            <w:r w:rsidRPr="00D14545">
              <w:rPr>
                <w:color w:val="auto"/>
              </w:rPr>
              <w:t>0,42</w:t>
            </w:r>
            <w:r w:rsidRPr="00D14545">
              <w:rPr>
                <w:color w:val="auto"/>
                <w:u w:val="single"/>
              </w:rPr>
              <w:t>+</w:t>
            </w:r>
            <w:r w:rsidRPr="00D14545">
              <w:rPr>
                <w:color w:val="auto"/>
              </w:rPr>
              <w:t>0,06</w:t>
            </w:r>
          </w:p>
        </w:tc>
      </w:tr>
    </w:tbl>
    <w:p w:rsidR="00A04A44" w:rsidRPr="00D14545" w:rsidRDefault="00A04A44" w:rsidP="00925864">
      <w:pPr>
        <w:pStyle w:val="a4"/>
        <w:spacing w:after="0" w:line="240" w:lineRule="auto"/>
        <w:ind w:left="0" w:firstLine="708"/>
        <w:jc w:val="both"/>
        <w:rPr>
          <w:color w:val="auto"/>
        </w:rPr>
      </w:pPr>
      <w:r w:rsidRPr="00D14545">
        <w:rPr>
          <w:color w:val="auto"/>
        </w:rPr>
        <w:t>Примечание: * достоверность различий (Р</w:t>
      </w:r>
      <w:r w:rsidRPr="00D14545">
        <w:rPr>
          <w:color w:val="auto"/>
        </w:rPr>
        <w:sym w:font="Symbol" w:char="F03C"/>
      </w:r>
      <w:r w:rsidR="00336D2C" w:rsidRPr="00D14545">
        <w:rPr>
          <w:color w:val="auto"/>
        </w:rPr>
        <w:t>0,05) в с</w:t>
      </w:r>
      <w:r w:rsidRPr="00D14545">
        <w:rPr>
          <w:color w:val="auto"/>
        </w:rPr>
        <w:t>равне</w:t>
      </w:r>
      <w:r w:rsidR="00336D2C" w:rsidRPr="00D14545">
        <w:rPr>
          <w:color w:val="auto"/>
        </w:rPr>
        <w:t>н</w:t>
      </w:r>
      <w:r w:rsidRPr="00D14545">
        <w:rPr>
          <w:color w:val="auto"/>
        </w:rPr>
        <w:t>ии с исходными показателями. ФВ – фракция выброса. ТЗСЛЖ – толщина задней стенки левого желудочка. ТМЖП – толщина межжелудочковой перегородки. ОТМ – относительная толщина миокарда, которую рассчитывали по формуле: ОТМ = (ТЗСЛЖ+ТМЖП)хКДР</w:t>
      </w:r>
    </w:p>
    <w:p w:rsidR="00A04A44" w:rsidRPr="00D14545" w:rsidRDefault="00A04A44" w:rsidP="0010743E">
      <w:pPr>
        <w:pStyle w:val="a4"/>
        <w:spacing w:after="0" w:line="240" w:lineRule="auto"/>
        <w:ind w:left="0" w:firstLine="708"/>
        <w:jc w:val="both"/>
        <w:rPr>
          <w:color w:val="auto"/>
        </w:rPr>
      </w:pPr>
      <w:r w:rsidRPr="00D14545">
        <w:rPr>
          <w:color w:val="auto"/>
        </w:rPr>
        <w:t xml:space="preserve">Одним из основных механизмов гипотензивного действия БАБ считается уменьшение ЧСС и снижения сердечного выброса. Но с течением времени влияние на ЧСС сохраняется, а сердечный выброс восстанавливается </w:t>
      </w:r>
      <w:r w:rsidRPr="00D14545">
        <w:rPr>
          <w:color w:val="auto"/>
        </w:rPr>
        <w:sym w:font="Symbol" w:char="F05B"/>
      </w:r>
      <w:r w:rsidRPr="00D14545">
        <w:rPr>
          <w:color w:val="auto"/>
        </w:rPr>
        <w:t>5].</w:t>
      </w:r>
    </w:p>
    <w:p w:rsidR="00A04A44" w:rsidRPr="00D14545" w:rsidRDefault="00A04A44" w:rsidP="00A45754">
      <w:pPr>
        <w:pStyle w:val="a4"/>
        <w:spacing w:after="0" w:line="240" w:lineRule="auto"/>
        <w:ind w:left="0" w:firstLine="708"/>
        <w:jc w:val="both"/>
        <w:rPr>
          <w:color w:val="auto"/>
        </w:rPr>
      </w:pPr>
      <w:r w:rsidRPr="00D14545">
        <w:rPr>
          <w:color w:val="auto"/>
        </w:rPr>
        <w:t xml:space="preserve">Показатели почечной функции статистически значимо не </w:t>
      </w:r>
      <w:r w:rsidR="00336D2C" w:rsidRPr="00D14545">
        <w:rPr>
          <w:color w:val="auto"/>
        </w:rPr>
        <w:t>изменялись</w:t>
      </w:r>
      <w:r w:rsidRPr="00D14545">
        <w:rPr>
          <w:color w:val="auto"/>
        </w:rPr>
        <w:t xml:space="preserve"> в процессе наблюдения во всех группах (Р &gt; 0,05, см. табл. 5):</w:t>
      </w:r>
    </w:p>
    <w:p w:rsidR="00A04A44" w:rsidRPr="00D14545" w:rsidRDefault="00A04A44" w:rsidP="00A45754">
      <w:pPr>
        <w:pStyle w:val="a4"/>
        <w:spacing w:after="0" w:line="240" w:lineRule="auto"/>
        <w:ind w:left="0" w:firstLine="708"/>
        <w:jc w:val="both"/>
        <w:rPr>
          <w:color w:val="auto"/>
        </w:rPr>
      </w:pPr>
    </w:p>
    <w:p w:rsidR="00A04A44" w:rsidRPr="00D14545" w:rsidRDefault="00A04A44" w:rsidP="002A2551">
      <w:pPr>
        <w:pStyle w:val="a4"/>
        <w:spacing w:after="0" w:line="240" w:lineRule="auto"/>
        <w:ind w:left="0"/>
        <w:jc w:val="both"/>
        <w:rPr>
          <w:color w:val="auto"/>
        </w:rPr>
      </w:pPr>
      <w:r w:rsidRPr="00D14545">
        <w:rPr>
          <w:color w:val="auto"/>
        </w:rPr>
        <w:t>Таблица 5. Показатели почечной функции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39"/>
        <w:gridCol w:w="1803"/>
        <w:gridCol w:w="1441"/>
        <w:gridCol w:w="1899"/>
      </w:tblGrid>
      <w:tr w:rsidR="00D14545" w:rsidRPr="00D14545">
        <w:tc>
          <w:tcPr>
            <w:tcW w:w="1561" w:type="pct"/>
            <w:vMerge w:val="restart"/>
            <w:vAlign w:val="center"/>
          </w:tcPr>
          <w:p w:rsidR="00A04A44" w:rsidRPr="00D14545" w:rsidRDefault="00A04A44" w:rsidP="00E6523D">
            <w:pPr>
              <w:pStyle w:val="a4"/>
              <w:spacing w:after="0" w:line="240" w:lineRule="auto"/>
              <w:ind w:left="0"/>
              <w:jc w:val="center"/>
              <w:rPr>
                <w:color w:val="auto"/>
              </w:rPr>
            </w:pPr>
            <w:r w:rsidRPr="00D14545">
              <w:rPr>
                <w:color w:val="auto"/>
              </w:rPr>
              <w:t>Показатели</w:t>
            </w:r>
          </w:p>
        </w:tc>
        <w:tc>
          <w:tcPr>
            <w:tcW w:w="1694" w:type="pct"/>
            <w:gridSpan w:val="2"/>
            <w:vAlign w:val="center"/>
          </w:tcPr>
          <w:p w:rsidR="00A04A44" w:rsidRPr="00D14545" w:rsidRDefault="00A04A44" w:rsidP="00E6523D">
            <w:pPr>
              <w:pStyle w:val="a4"/>
              <w:spacing w:after="0" w:line="240" w:lineRule="auto"/>
              <w:ind w:left="0"/>
              <w:jc w:val="center"/>
              <w:rPr>
                <w:color w:val="auto"/>
              </w:rPr>
            </w:pPr>
            <w:r w:rsidRPr="00D14545">
              <w:rPr>
                <w:color w:val="auto"/>
              </w:rPr>
              <w:t>Исходные</w:t>
            </w:r>
          </w:p>
        </w:tc>
        <w:tc>
          <w:tcPr>
            <w:tcW w:w="1745" w:type="pct"/>
            <w:gridSpan w:val="2"/>
            <w:vAlign w:val="center"/>
          </w:tcPr>
          <w:p w:rsidR="00A04A44" w:rsidRPr="00D14545" w:rsidRDefault="00A04A44" w:rsidP="00E6523D">
            <w:pPr>
              <w:pStyle w:val="a4"/>
              <w:spacing w:after="0" w:line="240" w:lineRule="auto"/>
              <w:ind w:left="0"/>
              <w:jc w:val="center"/>
              <w:rPr>
                <w:color w:val="auto"/>
              </w:rPr>
            </w:pPr>
            <w:r w:rsidRPr="00D14545">
              <w:rPr>
                <w:color w:val="auto"/>
              </w:rPr>
              <w:t>Через 24 недели</w:t>
            </w:r>
          </w:p>
        </w:tc>
      </w:tr>
      <w:tr w:rsidR="00D14545" w:rsidRPr="00D14545">
        <w:tc>
          <w:tcPr>
            <w:tcW w:w="1561" w:type="pct"/>
            <w:vMerge/>
            <w:vAlign w:val="center"/>
          </w:tcPr>
          <w:p w:rsidR="00A04A44" w:rsidRPr="00D14545" w:rsidRDefault="00A04A44" w:rsidP="00E6523D">
            <w:pPr>
              <w:pStyle w:val="a4"/>
              <w:spacing w:after="0" w:line="240" w:lineRule="auto"/>
              <w:ind w:left="0"/>
              <w:jc w:val="center"/>
              <w:rPr>
                <w:color w:val="auto"/>
              </w:rPr>
            </w:pPr>
          </w:p>
        </w:tc>
        <w:tc>
          <w:tcPr>
            <w:tcW w:w="752" w:type="pct"/>
          </w:tcPr>
          <w:p w:rsidR="00A04A44" w:rsidRPr="00D14545" w:rsidRDefault="00A04A44" w:rsidP="00E6523D">
            <w:pPr>
              <w:pStyle w:val="a4"/>
              <w:spacing w:after="0" w:line="240" w:lineRule="auto"/>
              <w:ind w:left="0"/>
              <w:jc w:val="center"/>
              <w:rPr>
                <w:color w:val="auto"/>
              </w:rPr>
            </w:pPr>
            <w:r w:rsidRPr="00D14545">
              <w:rPr>
                <w:color w:val="auto"/>
              </w:rPr>
              <w:t>Основная</w:t>
            </w:r>
          </w:p>
          <w:p w:rsidR="00A04A44" w:rsidRPr="00D14545" w:rsidRDefault="00A04A44" w:rsidP="00E6523D">
            <w:pPr>
              <w:pStyle w:val="a4"/>
              <w:spacing w:after="0" w:line="240" w:lineRule="auto"/>
              <w:ind w:left="0"/>
              <w:jc w:val="center"/>
              <w:rPr>
                <w:color w:val="auto"/>
              </w:rPr>
            </w:pPr>
            <w:r w:rsidRPr="00D14545">
              <w:rPr>
                <w:color w:val="auto"/>
              </w:rPr>
              <w:t>группа</w:t>
            </w:r>
          </w:p>
          <w:p w:rsidR="00A04A44" w:rsidRPr="00D14545" w:rsidRDefault="00A04A44" w:rsidP="00E6523D">
            <w:pPr>
              <w:pStyle w:val="a4"/>
              <w:spacing w:after="0" w:line="240" w:lineRule="auto"/>
              <w:ind w:left="0"/>
              <w:rPr>
                <w:color w:val="auto"/>
              </w:rPr>
            </w:pPr>
            <w:r w:rsidRPr="00D14545">
              <w:rPr>
                <w:color w:val="auto"/>
              </w:rPr>
              <w:t xml:space="preserve">   (п=52)</w:t>
            </w:r>
          </w:p>
        </w:tc>
        <w:tc>
          <w:tcPr>
            <w:tcW w:w="942" w:type="pct"/>
          </w:tcPr>
          <w:p w:rsidR="00A04A44" w:rsidRPr="00D14545" w:rsidRDefault="00A04A44" w:rsidP="00E6523D">
            <w:pPr>
              <w:pStyle w:val="a4"/>
              <w:spacing w:after="0" w:line="240" w:lineRule="auto"/>
              <w:ind w:left="0"/>
              <w:jc w:val="center"/>
              <w:rPr>
                <w:color w:val="auto"/>
              </w:rPr>
            </w:pPr>
            <w:r w:rsidRPr="00D14545">
              <w:rPr>
                <w:color w:val="auto"/>
              </w:rPr>
              <w:t>Контрольная</w:t>
            </w:r>
          </w:p>
          <w:p w:rsidR="00A04A44" w:rsidRPr="00D14545" w:rsidRDefault="00A04A44" w:rsidP="00E6523D">
            <w:pPr>
              <w:pStyle w:val="a4"/>
              <w:spacing w:after="0" w:line="240" w:lineRule="auto"/>
              <w:ind w:left="0"/>
              <w:jc w:val="center"/>
              <w:rPr>
                <w:color w:val="auto"/>
              </w:rPr>
            </w:pPr>
            <w:r w:rsidRPr="00D14545">
              <w:rPr>
                <w:color w:val="auto"/>
              </w:rPr>
              <w:t xml:space="preserve">группа </w:t>
            </w:r>
          </w:p>
          <w:p w:rsidR="00A04A44" w:rsidRPr="00D14545" w:rsidRDefault="00A04A44" w:rsidP="00E6523D">
            <w:pPr>
              <w:pStyle w:val="a4"/>
              <w:spacing w:after="0" w:line="240" w:lineRule="auto"/>
              <w:ind w:left="0"/>
              <w:rPr>
                <w:color w:val="auto"/>
              </w:rPr>
            </w:pPr>
            <w:r w:rsidRPr="00D14545">
              <w:rPr>
                <w:color w:val="auto"/>
              </w:rPr>
              <w:t xml:space="preserve">     (п=22)</w:t>
            </w:r>
          </w:p>
        </w:tc>
        <w:tc>
          <w:tcPr>
            <w:tcW w:w="753" w:type="pct"/>
          </w:tcPr>
          <w:p w:rsidR="00A04A44" w:rsidRPr="00D14545" w:rsidRDefault="00A04A44" w:rsidP="00E6523D">
            <w:pPr>
              <w:pStyle w:val="a4"/>
              <w:spacing w:after="0" w:line="240" w:lineRule="auto"/>
              <w:ind w:left="0"/>
              <w:jc w:val="center"/>
              <w:rPr>
                <w:color w:val="auto"/>
              </w:rPr>
            </w:pPr>
            <w:r w:rsidRPr="00D14545">
              <w:rPr>
                <w:color w:val="auto"/>
              </w:rPr>
              <w:t>Основная</w:t>
            </w:r>
          </w:p>
          <w:p w:rsidR="00A04A44" w:rsidRPr="00D14545" w:rsidRDefault="00A04A44" w:rsidP="00E6523D">
            <w:pPr>
              <w:pStyle w:val="a4"/>
              <w:spacing w:after="0" w:line="240" w:lineRule="auto"/>
              <w:ind w:left="0"/>
              <w:jc w:val="center"/>
              <w:rPr>
                <w:color w:val="auto"/>
              </w:rPr>
            </w:pPr>
            <w:r w:rsidRPr="00D14545">
              <w:rPr>
                <w:color w:val="auto"/>
              </w:rPr>
              <w:t>группа</w:t>
            </w:r>
          </w:p>
          <w:p w:rsidR="00A04A44" w:rsidRPr="00D14545" w:rsidRDefault="00A04A44" w:rsidP="00E6523D">
            <w:pPr>
              <w:pStyle w:val="a4"/>
              <w:spacing w:after="0" w:line="240" w:lineRule="auto"/>
              <w:ind w:left="0"/>
              <w:rPr>
                <w:color w:val="auto"/>
              </w:rPr>
            </w:pPr>
            <w:r w:rsidRPr="00D14545">
              <w:rPr>
                <w:color w:val="auto"/>
              </w:rPr>
              <w:t xml:space="preserve">   (п=52)</w:t>
            </w:r>
          </w:p>
        </w:tc>
        <w:tc>
          <w:tcPr>
            <w:tcW w:w="992" w:type="pct"/>
          </w:tcPr>
          <w:p w:rsidR="00A04A44" w:rsidRPr="00D14545" w:rsidRDefault="00A04A44" w:rsidP="00E6523D">
            <w:pPr>
              <w:pStyle w:val="a4"/>
              <w:spacing w:after="0" w:line="240" w:lineRule="auto"/>
              <w:ind w:left="0"/>
              <w:jc w:val="center"/>
              <w:rPr>
                <w:color w:val="auto"/>
              </w:rPr>
            </w:pPr>
            <w:r w:rsidRPr="00D14545">
              <w:rPr>
                <w:color w:val="auto"/>
              </w:rPr>
              <w:t>Контрольная</w:t>
            </w:r>
          </w:p>
          <w:p w:rsidR="00A04A44" w:rsidRPr="00D14545" w:rsidRDefault="00A04A44" w:rsidP="00E6523D">
            <w:pPr>
              <w:pStyle w:val="a4"/>
              <w:spacing w:after="0" w:line="240" w:lineRule="auto"/>
              <w:ind w:left="0"/>
              <w:jc w:val="center"/>
              <w:rPr>
                <w:color w:val="auto"/>
              </w:rPr>
            </w:pPr>
            <w:r w:rsidRPr="00D14545">
              <w:rPr>
                <w:color w:val="auto"/>
              </w:rPr>
              <w:t xml:space="preserve">группа </w:t>
            </w:r>
          </w:p>
          <w:p w:rsidR="00A04A44" w:rsidRPr="00D14545" w:rsidRDefault="00A04A44" w:rsidP="00E6523D">
            <w:pPr>
              <w:pStyle w:val="a4"/>
              <w:spacing w:after="0" w:line="240" w:lineRule="auto"/>
              <w:ind w:left="0"/>
              <w:rPr>
                <w:color w:val="auto"/>
              </w:rPr>
            </w:pPr>
            <w:r w:rsidRPr="00D14545">
              <w:rPr>
                <w:color w:val="auto"/>
              </w:rPr>
              <w:t xml:space="preserve">      (п=22)</w:t>
            </w:r>
          </w:p>
        </w:tc>
      </w:tr>
      <w:tr w:rsidR="00D14545" w:rsidRPr="00D14545">
        <w:tc>
          <w:tcPr>
            <w:tcW w:w="1561" w:type="pct"/>
          </w:tcPr>
          <w:p w:rsidR="00A04A44" w:rsidRPr="00D14545" w:rsidRDefault="00A04A44" w:rsidP="00E6523D">
            <w:pPr>
              <w:pStyle w:val="a4"/>
              <w:spacing w:after="0" w:line="240" w:lineRule="auto"/>
              <w:ind w:left="0"/>
              <w:jc w:val="both"/>
              <w:rPr>
                <w:color w:val="auto"/>
              </w:rPr>
            </w:pPr>
            <w:r w:rsidRPr="00D14545">
              <w:rPr>
                <w:color w:val="auto"/>
              </w:rPr>
              <w:t>Канальциевая реабсорбция (%)</w:t>
            </w:r>
          </w:p>
        </w:tc>
        <w:tc>
          <w:tcPr>
            <w:tcW w:w="752"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96,3</w:t>
            </w:r>
            <w:r w:rsidRPr="00D14545">
              <w:rPr>
                <w:color w:val="auto"/>
                <w:u w:val="single"/>
              </w:rPr>
              <w:t>+</w:t>
            </w:r>
            <w:r w:rsidRPr="00D14545">
              <w:rPr>
                <w:color w:val="auto"/>
              </w:rPr>
              <w:t>0,2</w:t>
            </w:r>
          </w:p>
        </w:tc>
        <w:tc>
          <w:tcPr>
            <w:tcW w:w="942"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96,6</w:t>
            </w:r>
            <w:r w:rsidRPr="00D14545">
              <w:rPr>
                <w:color w:val="auto"/>
                <w:u w:val="single"/>
              </w:rPr>
              <w:t>+</w:t>
            </w:r>
            <w:r w:rsidRPr="00D14545">
              <w:rPr>
                <w:color w:val="auto"/>
              </w:rPr>
              <w:t>0,4</w:t>
            </w:r>
          </w:p>
        </w:tc>
        <w:tc>
          <w:tcPr>
            <w:tcW w:w="753"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97,2</w:t>
            </w:r>
            <w:r w:rsidRPr="00D14545">
              <w:rPr>
                <w:color w:val="auto"/>
                <w:u w:val="single"/>
              </w:rPr>
              <w:t>+</w:t>
            </w:r>
            <w:r w:rsidRPr="00D14545">
              <w:rPr>
                <w:color w:val="auto"/>
              </w:rPr>
              <w:t>1,0</w:t>
            </w:r>
          </w:p>
        </w:tc>
        <w:tc>
          <w:tcPr>
            <w:tcW w:w="992"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96,2</w:t>
            </w:r>
            <w:r w:rsidRPr="00D14545">
              <w:rPr>
                <w:color w:val="auto"/>
                <w:u w:val="single"/>
              </w:rPr>
              <w:t>+</w:t>
            </w:r>
            <w:r w:rsidRPr="00D14545">
              <w:rPr>
                <w:color w:val="auto"/>
              </w:rPr>
              <w:t>1,5</w:t>
            </w:r>
          </w:p>
        </w:tc>
      </w:tr>
      <w:tr w:rsidR="00D14545" w:rsidRPr="00D14545">
        <w:tc>
          <w:tcPr>
            <w:tcW w:w="1561" w:type="pct"/>
          </w:tcPr>
          <w:p w:rsidR="00A04A44" w:rsidRPr="00D14545" w:rsidRDefault="00336D2C" w:rsidP="00E6523D">
            <w:pPr>
              <w:pStyle w:val="a4"/>
              <w:spacing w:after="0" w:line="240" w:lineRule="auto"/>
              <w:ind w:left="0"/>
              <w:jc w:val="both"/>
              <w:rPr>
                <w:color w:val="auto"/>
              </w:rPr>
            </w:pPr>
            <w:r w:rsidRPr="00D14545">
              <w:rPr>
                <w:color w:val="auto"/>
              </w:rPr>
              <w:t>Клубочко</w:t>
            </w:r>
            <w:r w:rsidR="00A04A44" w:rsidRPr="00D14545">
              <w:rPr>
                <w:color w:val="auto"/>
              </w:rPr>
              <w:t>вая фильтрация (мл</w:t>
            </w:r>
            <w:r w:rsidR="00A04A44" w:rsidRPr="00D14545">
              <w:rPr>
                <w:color w:val="auto"/>
                <w:lang w:val="en-US"/>
              </w:rPr>
              <w:t>/</w:t>
            </w:r>
            <w:r w:rsidR="00A04A44" w:rsidRPr="00D14545">
              <w:rPr>
                <w:color w:val="auto"/>
              </w:rPr>
              <w:t>мин)</w:t>
            </w:r>
          </w:p>
        </w:tc>
        <w:tc>
          <w:tcPr>
            <w:tcW w:w="752"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84,0</w:t>
            </w:r>
            <w:r w:rsidRPr="00D14545">
              <w:rPr>
                <w:color w:val="auto"/>
                <w:u w:val="single"/>
              </w:rPr>
              <w:t>+</w:t>
            </w:r>
            <w:r w:rsidRPr="00D14545">
              <w:rPr>
                <w:color w:val="auto"/>
              </w:rPr>
              <w:t>4,8</w:t>
            </w:r>
          </w:p>
        </w:tc>
        <w:tc>
          <w:tcPr>
            <w:tcW w:w="942"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85,8</w:t>
            </w:r>
            <w:r w:rsidRPr="00D14545">
              <w:rPr>
                <w:color w:val="auto"/>
                <w:u w:val="single"/>
              </w:rPr>
              <w:t>+</w:t>
            </w:r>
            <w:r w:rsidRPr="00D14545">
              <w:rPr>
                <w:color w:val="auto"/>
              </w:rPr>
              <w:t>4,8</w:t>
            </w:r>
          </w:p>
        </w:tc>
        <w:tc>
          <w:tcPr>
            <w:tcW w:w="753"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80,0</w:t>
            </w:r>
            <w:r w:rsidRPr="00D14545">
              <w:rPr>
                <w:color w:val="auto"/>
                <w:u w:val="single"/>
              </w:rPr>
              <w:t>+</w:t>
            </w:r>
            <w:r w:rsidRPr="00D14545">
              <w:rPr>
                <w:color w:val="auto"/>
              </w:rPr>
              <w:t>5,1</w:t>
            </w:r>
          </w:p>
        </w:tc>
        <w:tc>
          <w:tcPr>
            <w:tcW w:w="992" w:type="pct"/>
          </w:tcPr>
          <w:p w:rsidR="00A04A44" w:rsidRPr="00D14545" w:rsidRDefault="00A04A44" w:rsidP="00E6523D">
            <w:pPr>
              <w:pStyle w:val="a4"/>
              <w:spacing w:after="0" w:line="240" w:lineRule="auto"/>
              <w:ind w:left="0"/>
              <w:rPr>
                <w:color w:val="auto"/>
              </w:rPr>
            </w:pPr>
          </w:p>
          <w:p w:rsidR="00A04A44" w:rsidRPr="00D14545" w:rsidRDefault="00A04A44" w:rsidP="00E6523D">
            <w:pPr>
              <w:pStyle w:val="a4"/>
              <w:spacing w:after="0" w:line="240" w:lineRule="auto"/>
              <w:ind w:left="0"/>
              <w:rPr>
                <w:color w:val="auto"/>
              </w:rPr>
            </w:pPr>
            <w:r w:rsidRPr="00D14545">
              <w:rPr>
                <w:color w:val="auto"/>
              </w:rPr>
              <w:t>86,1</w:t>
            </w:r>
            <w:r w:rsidRPr="00D14545">
              <w:rPr>
                <w:color w:val="auto"/>
                <w:u w:val="single"/>
              </w:rPr>
              <w:t>+</w:t>
            </w:r>
            <w:r w:rsidRPr="00D14545">
              <w:rPr>
                <w:color w:val="auto"/>
              </w:rPr>
              <w:t>6,2</w:t>
            </w:r>
          </w:p>
        </w:tc>
      </w:tr>
    </w:tbl>
    <w:p w:rsidR="00A04A44" w:rsidRPr="00D14545" w:rsidRDefault="00A04A44" w:rsidP="00A45754">
      <w:pPr>
        <w:pStyle w:val="a4"/>
        <w:spacing w:after="0" w:line="240" w:lineRule="auto"/>
        <w:ind w:left="0" w:firstLine="708"/>
        <w:jc w:val="both"/>
        <w:rPr>
          <w:color w:val="auto"/>
        </w:rPr>
      </w:pPr>
    </w:p>
    <w:p w:rsidR="00A04A44" w:rsidRPr="00D14545" w:rsidRDefault="00A04A44" w:rsidP="00A45754">
      <w:pPr>
        <w:pStyle w:val="a4"/>
        <w:spacing w:after="0" w:line="240" w:lineRule="auto"/>
        <w:ind w:left="0" w:firstLine="708"/>
        <w:jc w:val="both"/>
        <w:rPr>
          <w:color w:val="auto"/>
        </w:rPr>
      </w:pPr>
      <w:r w:rsidRPr="00D14545">
        <w:rPr>
          <w:color w:val="auto"/>
        </w:rPr>
        <w:t>Эти результаты подтверждают данные одного из метаанализов [18], где БАБ были одинаково эффективны с ингибиторами АПФ в замедлении снижения скорости клубочковой фильтрации.</w:t>
      </w:r>
    </w:p>
    <w:p w:rsidR="00A04A44" w:rsidRPr="00D14545" w:rsidRDefault="00A04A44" w:rsidP="00A45754">
      <w:pPr>
        <w:pStyle w:val="a4"/>
        <w:spacing w:after="0" w:line="240" w:lineRule="auto"/>
        <w:ind w:left="0" w:firstLine="708"/>
        <w:jc w:val="both"/>
        <w:rPr>
          <w:color w:val="auto"/>
        </w:rPr>
      </w:pPr>
      <w:r w:rsidRPr="00D14545">
        <w:rPr>
          <w:color w:val="auto"/>
        </w:rPr>
        <w:t>Определение скорости распространения пульсовой волны (СРПВ) является «золотым стандартом» для оценки степени жесткости артерий</w:t>
      </w:r>
      <w:r w:rsidR="00336D2C" w:rsidRPr="00D14545">
        <w:rPr>
          <w:color w:val="auto"/>
        </w:rPr>
        <w:t>. По на</w:t>
      </w:r>
      <w:r w:rsidRPr="00D14545">
        <w:rPr>
          <w:color w:val="auto"/>
        </w:rPr>
        <w:t>шим данным в обследованных группах СРПВ (м/секунду) недостоверно снижалась: 8,9</w:t>
      </w:r>
      <w:r w:rsidRPr="00D14545">
        <w:rPr>
          <w:color w:val="auto"/>
          <w:u w:val="single"/>
        </w:rPr>
        <w:t>+</w:t>
      </w:r>
      <w:r w:rsidRPr="00D14545">
        <w:rPr>
          <w:color w:val="auto"/>
        </w:rPr>
        <w:t>2,4 и 8,6</w:t>
      </w:r>
      <w:r w:rsidRPr="00D14545">
        <w:rPr>
          <w:color w:val="auto"/>
          <w:u w:val="single"/>
        </w:rPr>
        <w:t>+</w:t>
      </w:r>
      <w:r w:rsidRPr="00D14545">
        <w:rPr>
          <w:color w:val="auto"/>
        </w:rPr>
        <w:t>3,2 в основной группе против 8,8</w:t>
      </w:r>
      <w:r w:rsidRPr="00D14545">
        <w:rPr>
          <w:color w:val="auto"/>
          <w:u w:val="single"/>
        </w:rPr>
        <w:t>+</w:t>
      </w:r>
      <w:r w:rsidRPr="00D14545">
        <w:rPr>
          <w:color w:val="auto"/>
        </w:rPr>
        <w:t>2,4 и 8,6</w:t>
      </w:r>
      <w:r w:rsidRPr="00D14545">
        <w:rPr>
          <w:color w:val="auto"/>
          <w:u w:val="single"/>
        </w:rPr>
        <w:t>+</w:t>
      </w:r>
      <w:r w:rsidRPr="00D14545">
        <w:rPr>
          <w:color w:val="auto"/>
        </w:rPr>
        <w:t xml:space="preserve">4,1 в </w:t>
      </w:r>
      <w:r w:rsidRPr="00D14545">
        <w:rPr>
          <w:color w:val="auto"/>
        </w:rPr>
        <w:lastRenderedPageBreak/>
        <w:t xml:space="preserve">контроле (Р &gt; 0,05). Центральное АД может зависеть от СРПВ: при большей СРПВ в систолу, пульсовая волна возвращается с периферии к сердцу скорее, что обусловливает увеличение центрального САД и нагрузки на сердце. </w:t>
      </w:r>
      <w:r w:rsidRPr="00D14545">
        <w:rPr>
          <w:color w:val="auto"/>
          <w:lang w:eastAsia="ru-RU"/>
        </w:rPr>
        <w:t xml:space="preserve">Известно, что центральное давление в аорте  независимо связано с риском неблагоприятных исходов при АГ [26]. </w:t>
      </w:r>
      <w:r w:rsidRPr="00D14545">
        <w:rPr>
          <w:color w:val="auto"/>
        </w:rPr>
        <w:t>Поэтому уменьшение СРПВ должно ассоциироваться с его уменьшением. Согласно данным одного из метаанализов все антигипертензивные препараты практически одинаково снижают СРПВ при длительном эффективном лечении [17].</w:t>
      </w:r>
    </w:p>
    <w:p w:rsidR="00A04A44" w:rsidRPr="00D14545" w:rsidRDefault="00A04A44" w:rsidP="00CA226E">
      <w:pPr>
        <w:pStyle w:val="a4"/>
        <w:spacing w:after="0" w:line="240" w:lineRule="auto"/>
        <w:ind w:left="0" w:firstLine="708"/>
        <w:jc w:val="both"/>
        <w:rPr>
          <w:color w:val="auto"/>
        </w:rPr>
      </w:pPr>
      <w:r w:rsidRPr="00D14545">
        <w:rPr>
          <w:color w:val="auto"/>
        </w:rPr>
        <w:t>Биохимические показатели сыворотки крови, включавшие параметры концентрационной функции почек, липидного и гликемического профилей, а также печеночных ферментов, за время лечения не изменялись и находились в нормативных пределах.</w:t>
      </w:r>
    </w:p>
    <w:p w:rsidR="00A04A44" w:rsidRPr="00D14545" w:rsidRDefault="00A04A44" w:rsidP="00925864">
      <w:pPr>
        <w:pStyle w:val="a4"/>
        <w:spacing w:after="0" w:line="240" w:lineRule="auto"/>
        <w:ind w:left="0" w:firstLine="708"/>
        <w:jc w:val="both"/>
        <w:rPr>
          <w:color w:val="auto"/>
        </w:rPr>
      </w:pPr>
      <w:r w:rsidRPr="00D14545">
        <w:rPr>
          <w:color w:val="auto"/>
        </w:rPr>
        <w:t>Оценка побочных эффектов по дневникам пациентов и результатам клинического исследования через шесть месяцев наблюдения показала их относительно низкую частоту, как в основной, так и в контрольной группах (табл. 6).</w:t>
      </w:r>
    </w:p>
    <w:p w:rsidR="00A04A44" w:rsidRPr="00D14545" w:rsidRDefault="00A04A44" w:rsidP="00925864">
      <w:pPr>
        <w:pStyle w:val="a4"/>
        <w:spacing w:after="0" w:line="240" w:lineRule="auto"/>
        <w:ind w:left="0" w:firstLine="708"/>
        <w:jc w:val="both"/>
        <w:rPr>
          <w:color w:val="auto"/>
        </w:rPr>
      </w:pPr>
    </w:p>
    <w:p w:rsidR="00A04A44" w:rsidRPr="00D14545" w:rsidRDefault="00A04A44" w:rsidP="002247E8">
      <w:pPr>
        <w:pStyle w:val="a4"/>
        <w:spacing w:after="0" w:line="240" w:lineRule="auto"/>
        <w:ind w:left="0"/>
        <w:jc w:val="both"/>
        <w:rPr>
          <w:color w:val="auto"/>
        </w:rPr>
      </w:pPr>
      <w:r w:rsidRPr="00D14545">
        <w:rPr>
          <w:color w:val="auto"/>
        </w:rPr>
        <w:t>Таблица 6. Частота побочных эффектов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2"/>
        <w:gridCol w:w="1603"/>
        <w:gridCol w:w="1766"/>
      </w:tblGrid>
      <w:tr w:rsidR="00D14545" w:rsidRPr="00D14545">
        <w:tc>
          <w:tcPr>
            <w:tcW w:w="6202" w:type="dxa"/>
          </w:tcPr>
          <w:p w:rsidR="00A04A44" w:rsidRPr="00D14545" w:rsidRDefault="00A04A44" w:rsidP="00E6523D">
            <w:pPr>
              <w:pStyle w:val="a4"/>
              <w:spacing w:after="0" w:line="240" w:lineRule="auto"/>
              <w:ind w:left="0"/>
              <w:jc w:val="center"/>
              <w:rPr>
                <w:color w:val="auto"/>
              </w:rPr>
            </w:pPr>
            <w:r w:rsidRPr="00D14545">
              <w:rPr>
                <w:color w:val="auto"/>
              </w:rPr>
              <w:t>Побочные эффекты</w:t>
            </w:r>
          </w:p>
        </w:tc>
        <w:tc>
          <w:tcPr>
            <w:tcW w:w="1603" w:type="dxa"/>
          </w:tcPr>
          <w:p w:rsidR="00A04A44" w:rsidRPr="00D14545" w:rsidRDefault="00A04A44" w:rsidP="00E6523D">
            <w:pPr>
              <w:pStyle w:val="a4"/>
              <w:spacing w:after="0" w:line="240" w:lineRule="auto"/>
              <w:ind w:left="0"/>
              <w:jc w:val="center"/>
              <w:rPr>
                <w:color w:val="auto"/>
              </w:rPr>
            </w:pPr>
            <w:r w:rsidRPr="00D14545">
              <w:rPr>
                <w:color w:val="auto"/>
              </w:rPr>
              <w:t>Основная</w:t>
            </w:r>
          </w:p>
          <w:p w:rsidR="00A04A44" w:rsidRPr="00D14545" w:rsidRDefault="00A04A44" w:rsidP="00E6523D">
            <w:pPr>
              <w:pStyle w:val="a4"/>
              <w:spacing w:after="0" w:line="240" w:lineRule="auto"/>
              <w:ind w:left="0"/>
              <w:jc w:val="center"/>
              <w:rPr>
                <w:color w:val="auto"/>
              </w:rPr>
            </w:pPr>
            <w:r w:rsidRPr="00D14545">
              <w:rPr>
                <w:color w:val="auto"/>
              </w:rPr>
              <w:t>группа</w:t>
            </w:r>
          </w:p>
          <w:p w:rsidR="00A04A44" w:rsidRPr="00D14545" w:rsidRDefault="00A04A44" w:rsidP="00E6523D">
            <w:pPr>
              <w:pStyle w:val="a4"/>
              <w:spacing w:after="0" w:line="240" w:lineRule="auto"/>
              <w:ind w:left="0"/>
              <w:jc w:val="center"/>
              <w:rPr>
                <w:bCs/>
                <w:color w:val="auto"/>
              </w:rPr>
            </w:pPr>
          </w:p>
        </w:tc>
        <w:tc>
          <w:tcPr>
            <w:tcW w:w="1766" w:type="dxa"/>
          </w:tcPr>
          <w:p w:rsidR="00A04A44" w:rsidRPr="00D14545" w:rsidRDefault="00A04A44" w:rsidP="00E6523D">
            <w:pPr>
              <w:pStyle w:val="a4"/>
              <w:spacing w:after="0" w:line="240" w:lineRule="auto"/>
              <w:ind w:left="0"/>
              <w:jc w:val="center"/>
              <w:rPr>
                <w:color w:val="auto"/>
              </w:rPr>
            </w:pPr>
            <w:r w:rsidRPr="00D14545">
              <w:rPr>
                <w:color w:val="auto"/>
              </w:rPr>
              <w:t>Контрольная</w:t>
            </w:r>
          </w:p>
          <w:p w:rsidR="00A04A44" w:rsidRPr="00D14545" w:rsidRDefault="00A04A44" w:rsidP="00E6523D">
            <w:pPr>
              <w:pStyle w:val="a4"/>
              <w:spacing w:after="0" w:line="240" w:lineRule="auto"/>
              <w:ind w:left="0"/>
              <w:jc w:val="center"/>
              <w:rPr>
                <w:bCs/>
                <w:color w:val="auto"/>
              </w:rPr>
            </w:pPr>
            <w:r w:rsidRPr="00D14545">
              <w:rPr>
                <w:color w:val="auto"/>
              </w:rPr>
              <w:t>группа</w:t>
            </w:r>
          </w:p>
        </w:tc>
      </w:tr>
      <w:tr w:rsidR="00D14545" w:rsidRPr="00D14545">
        <w:trPr>
          <w:trHeight w:val="864"/>
        </w:trPr>
        <w:tc>
          <w:tcPr>
            <w:tcW w:w="6202" w:type="dxa"/>
          </w:tcPr>
          <w:p w:rsidR="00A04A44" w:rsidRPr="00D14545" w:rsidRDefault="00A04A44" w:rsidP="00E6523D">
            <w:pPr>
              <w:pStyle w:val="a4"/>
              <w:numPr>
                <w:ilvl w:val="0"/>
                <w:numId w:val="5"/>
              </w:numPr>
              <w:spacing w:after="0" w:line="240" w:lineRule="auto"/>
              <w:jc w:val="both"/>
              <w:rPr>
                <w:color w:val="auto"/>
              </w:rPr>
            </w:pPr>
            <w:r w:rsidRPr="00D14545">
              <w:rPr>
                <w:color w:val="auto"/>
              </w:rPr>
              <w:t>Головная боль</w:t>
            </w:r>
          </w:p>
        </w:tc>
        <w:tc>
          <w:tcPr>
            <w:tcW w:w="1603" w:type="dxa"/>
          </w:tcPr>
          <w:p w:rsidR="00A04A44" w:rsidRPr="00D14545" w:rsidRDefault="00A04A44" w:rsidP="00E6523D">
            <w:pPr>
              <w:pStyle w:val="a4"/>
              <w:spacing w:after="0" w:line="240" w:lineRule="auto"/>
              <w:ind w:left="0"/>
              <w:jc w:val="both"/>
              <w:rPr>
                <w:color w:val="auto"/>
              </w:rPr>
            </w:pPr>
            <w:r w:rsidRPr="00D14545">
              <w:rPr>
                <w:color w:val="auto"/>
              </w:rPr>
              <w:t>4%</w:t>
            </w:r>
          </w:p>
          <w:p w:rsidR="00A04A44" w:rsidRPr="00D14545" w:rsidRDefault="00A04A44" w:rsidP="00E6523D">
            <w:pPr>
              <w:pStyle w:val="a4"/>
              <w:spacing w:after="0" w:line="240" w:lineRule="auto"/>
              <w:ind w:left="0"/>
              <w:jc w:val="both"/>
              <w:rPr>
                <w:color w:val="auto"/>
              </w:rPr>
            </w:pPr>
          </w:p>
        </w:tc>
        <w:tc>
          <w:tcPr>
            <w:tcW w:w="1766" w:type="dxa"/>
          </w:tcPr>
          <w:p w:rsidR="00A04A44" w:rsidRPr="00D14545" w:rsidRDefault="00A04A44" w:rsidP="00E6523D">
            <w:pPr>
              <w:pStyle w:val="a4"/>
              <w:ind w:left="0"/>
              <w:jc w:val="both"/>
              <w:rPr>
                <w:color w:val="auto"/>
              </w:rPr>
            </w:pPr>
            <w:r w:rsidRPr="00D14545">
              <w:rPr>
                <w:color w:val="auto"/>
                <w:lang w:val="en-US"/>
              </w:rPr>
              <w:t>10</w:t>
            </w:r>
            <w:r w:rsidRPr="00D14545">
              <w:rPr>
                <w:color w:val="auto"/>
              </w:rPr>
              <w:t>%</w:t>
            </w:r>
          </w:p>
        </w:tc>
      </w:tr>
      <w:tr w:rsidR="00D14545" w:rsidRPr="00D14545">
        <w:trPr>
          <w:trHeight w:val="567"/>
        </w:trPr>
        <w:tc>
          <w:tcPr>
            <w:tcW w:w="6202" w:type="dxa"/>
          </w:tcPr>
          <w:p w:rsidR="00A04A44" w:rsidRPr="00D14545" w:rsidRDefault="00A04A44" w:rsidP="00E6523D">
            <w:pPr>
              <w:pStyle w:val="a4"/>
              <w:numPr>
                <w:ilvl w:val="0"/>
                <w:numId w:val="5"/>
              </w:numPr>
              <w:spacing w:after="0" w:line="240" w:lineRule="auto"/>
              <w:jc w:val="both"/>
              <w:rPr>
                <w:color w:val="auto"/>
              </w:rPr>
            </w:pPr>
            <w:r w:rsidRPr="00D14545">
              <w:rPr>
                <w:color w:val="auto"/>
              </w:rPr>
              <w:t xml:space="preserve">Головокружение </w:t>
            </w:r>
          </w:p>
        </w:tc>
        <w:tc>
          <w:tcPr>
            <w:tcW w:w="1603" w:type="dxa"/>
          </w:tcPr>
          <w:p w:rsidR="00A04A44" w:rsidRPr="00D14545" w:rsidRDefault="00A04A44" w:rsidP="00E6523D">
            <w:pPr>
              <w:pStyle w:val="a4"/>
              <w:spacing w:after="0" w:line="240" w:lineRule="auto"/>
              <w:ind w:left="0"/>
              <w:jc w:val="both"/>
              <w:rPr>
                <w:color w:val="auto"/>
              </w:rPr>
            </w:pPr>
            <w:r w:rsidRPr="00D14545">
              <w:rPr>
                <w:color w:val="auto"/>
              </w:rPr>
              <w:t>2%</w:t>
            </w:r>
          </w:p>
          <w:p w:rsidR="00A04A44" w:rsidRPr="00D14545" w:rsidRDefault="00A04A44" w:rsidP="00E6523D">
            <w:pPr>
              <w:pStyle w:val="a4"/>
              <w:ind w:left="0"/>
              <w:jc w:val="both"/>
              <w:rPr>
                <w:color w:val="auto"/>
              </w:rPr>
            </w:pPr>
          </w:p>
        </w:tc>
        <w:tc>
          <w:tcPr>
            <w:tcW w:w="1766" w:type="dxa"/>
          </w:tcPr>
          <w:p w:rsidR="00A04A44" w:rsidRPr="00D14545" w:rsidRDefault="00A04A44" w:rsidP="00E6523D">
            <w:pPr>
              <w:pStyle w:val="a4"/>
              <w:ind w:left="0"/>
              <w:jc w:val="both"/>
              <w:rPr>
                <w:color w:val="auto"/>
              </w:rPr>
            </w:pPr>
            <w:r w:rsidRPr="00D14545">
              <w:rPr>
                <w:color w:val="auto"/>
              </w:rPr>
              <w:t>5%</w:t>
            </w:r>
          </w:p>
        </w:tc>
      </w:tr>
      <w:tr w:rsidR="00D14545" w:rsidRPr="00D14545">
        <w:trPr>
          <w:trHeight w:val="557"/>
        </w:trPr>
        <w:tc>
          <w:tcPr>
            <w:tcW w:w="6202" w:type="dxa"/>
          </w:tcPr>
          <w:p w:rsidR="00A04A44" w:rsidRPr="00D14545" w:rsidRDefault="00A04A44" w:rsidP="00E6523D">
            <w:pPr>
              <w:pStyle w:val="a4"/>
              <w:numPr>
                <w:ilvl w:val="0"/>
                <w:numId w:val="5"/>
              </w:numPr>
              <w:spacing w:after="0" w:line="240" w:lineRule="auto"/>
              <w:jc w:val="both"/>
              <w:rPr>
                <w:color w:val="auto"/>
              </w:rPr>
            </w:pPr>
            <w:r w:rsidRPr="00D14545">
              <w:rPr>
                <w:color w:val="auto"/>
              </w:rPr>
              <w:t>Общая слабость</w:t>
            </w:r>
          </w:p>
        </w:tc>
        <w:tc>
          <w:tcPr>
            <w:tcW w:w="1603" w:type="dxa"/>
          </w:tcPr>
          <w:p w:rsidR="00A04A44" w:rsidRPr="00D14545" w:rsidRDefault="00A04A44" w:rsidP="00E6523D">
            <w:pPr>
              <w:pStyle w:val="a4"/>
              <w:spacing w:after="0" w:line="240" w:lineRule="auto"/>
              <w:ind w:left="0"/>
              <w:jc w:val="both"/>
              <w:rPr>
                <w:color w:val="auto"/>
              </w:rPr>
            </w:pPr>
            <w:r w:rsidRPr="00D14545">
              <w:rPr>
                <w:color w:val="auto"/>
              </w:rPr>
              <w:t>4%</w:t>
            </w:r>
          </w:p>
          <w:p w:rsidR="00A04A44" w:rsidRPr="00D14545" w:rsidRDefault="00A04A44" w:rsidP="00E6523D">
            <w:pPr>
              <w:pStyle w:val="a4"/>
              <w:ind w:left="0"/>
              <w:jc w:val="both"/>
              <w:rPr>
                <w:color w:val="auto"/>
              </w:rPr>
            </w:pPr>
          </w:p>
        </w:tc>
        <w:tc>
          <w:tcPr>
            <w:tcW w:w="1766" w:type="dxa"/>
          </w:tcPr>
          <w:p w:rsidR="00A04A44" w:rsidRPr="00D14545" w:rsidRDefault="00A04A44" w:rsidP="00E6523D">
            <w:pPr>
              <w:pStyle w:val="a4"/>
              <w:ind w:left="0"/>
              <w:jc w:val="both"/>
              <w:rPr>
                <w:color w:val="auto"/>
              </w:rPr>
            </w:pPr>
            <w:r w:rsidRPr="00D14545">
              <w:rPr>
                <w:color w:val="auto"/>
              </w:rPr>
              <w:t>10%</w:t>
            </w:r>
          </w:p>
        </w:tc>
      </w:tr>
      <w:tr w:rsidR="00D14545" w:rsidRPr="00D14545">
        <w:trPr>
          <w:trHeight w:val="561"/>
        </w:trPr>
        <w:tc>
          <w:tcPr>
            <w:tcW w:w="6202" w:type="dxa"/>
          </w:tcPr>
          <w:p w:rsidR="00A04A44" w:rsidRPr="00D14545" w:rsidRDefault="00336D2C" w:rsidP="00E6523D">
            <w:pPr>
              <w:pStyle w:val="a4"/>
              <w:numPr>
                <w:ilvl w:val="0"/>
                <w:numId w:val="5"/>
              </w:numPr>
              <w:spacing w:after="0" w:line="240" w:lineRule="auto"/>
              <w:jc w:val="both"/>
              <w:rPr>
                <w:color w:val="auto"/>
              </w:rPr>
            </w:pPr>
            <w:r w:rsidRPr="00D14545">
              <w:rPr>
                <w:color w:val="auto"/>
              </w:rPr>
              <w:t>Парестезии</w:t>
            </w:r>
          </w:p>
        </w:tc>
        <w:tc>
          <w:tcPr>
            <w:tcW w:w="1603" w:type="dxa"/>
          </w:tcPr>
          <w:p w:rsidR="00A04A44" w:rsidRPr="00D14545" w:rsidRDefault="00A04A44" w:rsidP="00E6523D">
            <w:pPr>
              <w:pStyle w:val="a4"/>
              <w:ind w:left="0"/>
              <w:jc w:val="both"/>
              <w:rPr>
                <w:color w:val="auto"/>
              </w:rPr>
            </w:pPr>
            <w:r w:rsidRPr="00D14545">
              <w:rPr>
                <w:color w:val="auto"/>
              </w:rPr>
              <w:t>2%</w:t>
            </w:r>
          </w:p>
        </w:tc>
        <w:tc>
          <w:tcPr>
            <w:tcW w:w="1766" w:type="dxa"/>
          </w:tcPr>
          <w:p w:rsidR="00A04A44" w:rsidRPr="00D14545" w:rsidRDefault="00A04A44" w:rsidP="00E6523D">
            <w:pPr>
              <w:pStyle w:val="a4"/>
              <w:ind w:left="0"/>
              <w:jc w:val="both"/>
              <w:rPr>
                <w:color w:val="auto"/>
              </w:rPr>
            </w:pPr>
            <w:r w:rsidRPr="00D14545">
              <w:rPr>
                <w:color w:val="auto"/>
              </w:rPr>
              <w:t>-</w:t>
            </w:r>
          </w:p>
        </w:tc>
      </w:tr>
      <w:tr w:rsidR="00D14545" w:rsidRPr="00D14545">
        <w:trPr>
          <w:trHeight w:val="513"/>
        </w:trPr>
        <w:tc>
          <w:tcPr>
            <w:tcW w:w="6202" w:type="dxa"/>
          </w:tcPr>
          <w:p w:rsidR="00A04A44" w:rsidRPr="00D14545" w:rsidRDefault="00A04A44" w:rsidP="00E6523D">
            <w:pPr>
              <w:pStyle w:val="a4"/>
              <w:numPr>
                <w:ilvl w:val="0"/>
                <w:numId w:val="5"/>
              </w:numPr>
              <w:spacing w:after="0" w:line="240" w:lineRule="auto"/>
              <w:jc w:val="both"/>
              <w:rPr>
                <w:color w:val="auto"/>
              </w:rPr>
            </w:pPr>
            <w:r w:rsidRPr="00D14545">
              <w:rPr>
                <w:color w:val="auto"/>
              </w:rPr>
              <w:t>Брадикардия</w:t>
            </w:r>
          </w:p>
        </w:tc>
        <w:tc>
          <w:tcPr>
            <w:tcW w:w="1603" w:type="dxa"/>
          </w:tcPr>
          <w:p w:rsidR="00A04A44" w:rsidRPr="00D14545" w:rsidRDefault="00A04A44" w:rsidP="00E6523D">
            <w:pPr>
              <w:pStyle w:val="a4"/>
              <w:spacing w:after="0" w:line="240" w:lineRule="auto"/>
              <w:ind w:left="0"/>
              <w:jc w:val="both"/>
              <w:rPr>
                <w:color w:val="auto"/>
              </w:rPr>
            </w:pPr>
            <w:r w:rsidRPr="00D14545">
              <w:rPr>
                <w:color w:val="auto"/>
              </w:rPr>
              <w:t>2%</w:t>
            </w:r>
          </w:p>
          <w:p w:rsidR="00A04A44" w:rsidRPr="00D14545" w:rsidRDefault="00A04A44" w:rsidP="00E6523D">
            <w:pPr>
              <w:pStyle w:val="a4"/>
              <w:ind w:left="0"/>
              <w:jc w:val="both"/>
              <w:rPr>
                <w:color w:val="auto"/>
              </w:rPr>
            </w:pPr>
          </w:p>
        </w:tc>
        <w:tc>
          <w:tcPr>
            <w:tcW w:w="1766" w:type="dxa"/>
          </w:tcPr>
          <w:p w:rsidR="00A04A44" w:rsidRPr="00D14545" w:rsidRDefault="00A04A44" w:rsidP="00E6523D">
            <w:pPr>
              <w:pStyle w:val="a4"/>
              <w:ind w:left="0"/>
              <w:jc w:val="both"/>
              <w:rPr>
                <w:color w:val="auto"/>
              </w:rPr>
            </w:pPr>
            <w:r w:rsidRPr="00D14545">
              <w:rPr>
                <w:color w:val="auto"/>
              </w:rPr>
              <w:t>5%</w:t>
            </w:r>
          </w:p>
        </w:tc>
      </w:tr>
      <w:tr w:rsidR="00D14545" w:rsidRPr="00D14545">
        <w:trPr>
          <w:trHeight w:val="517"/>
        </w:trPr>
        <w:tc>
          <w:tcPr>
            <w:tcW w:w="6202" w:type="dxa"/>
          </w:tcPr>
          <w:p w:rsidR="00A04A44" w:rsidRPr="00D14545" w:rsidRDefault="00A04A44" w:rsidP="00E6523D">
            <w:pPr>
              <w:pStyle w:val="a4"/>
              <w:numPr>
                <w:ilvl w:val="0"/>
                <w:numId w:val="5"/>
              </w:numPr>
              <w:spacing w:after="0" w:line="240" w:lineRule="auto"/>
              <w:jc w:val="both"/>
              <w:rPr>
                <w:color w:val="auto"/>
              </w:rPr>
            </w:pPr>
            <w:r w:rsidRPr="00D14545">
              <w:rPr>
                <w:color w:val="auto"/>
              </w:rPr>
              <w:t xml:space="preserve">АВ-блокада </w:t>
            </w:r>
            <w:r w:rsidRPr="00D14545">
              <w:rPr>
                <w:color w:val="auto"/>
                <w:lang w:val="en-US"/>
              </w:rPr>
              <w:t>I</w:t>
            </w:r>
            <w:r w:rsidRPr="00D14545">
              <w:rPr>
                <w:color w:val="auto"/>
              </w:rPr>
              <w:t xml:space="preserve"> степени</w:t>
            </w:r>
          </w:p>
        </w:tc>
        <w:tc>
          <w:tcPr>
            <w:tcW w:w="1603" w:type="dxa"/>
          </w:tcPr>
          <w:p w:rsidR="00A04A44" w:rsidRPr="00D14545" w:rsidRDefault="00A04A44" w:rsidP="00E6523D">
            <w:pPr>
              <w:pStyle w:val="a4"/>
              <w:spacing w:after="0" w:line="240" w:lineRule="auto"/>
              <w:ind w:left="0"/>
              <w:jc w:val="both"/>
              <w:rPr>
                <w:color w:val="auto"/>
              </w:rPr>
            </w:pPr>
            <w:r w:rsidRPr="00D14545">
              <w:rPr>
                <w:color w:val="auto"/>
              </w:rPr>
              <w:t>2%</w:t>
            </w:r>
          </w:p>
          <w:p w:rsidR="00A04A44" w:rsidRPr="00D14545" w:rsidRDefault="00A04A44" w:rsidP="00E6523D">
            <w:pPr>
              <w:pStyle w:val="a4"/>
              <w:ind w:left="0"/>
              <w:jc w:val="both"/>
              <w:rPr>
                <w:color w:val="auto"/>
              </w:rPr>
            </w:pPr>
          </w:p>
        </w:tc>
        <w:tc>
          <w:tcPr>
            <w:tcW w:w="1766" w:type="dxa"/>
          </w:tcPr>
          <w:p w:rsidR="00A04A44" w:rsidRPr="00D14545" w:rsidRDefault="00A04A44" w:rsidP="00E6523D">
            <w:pPr>
              <w:pStyle w:val="a4"/>
              <w:ind w:left="0"/>
              <w:jc w:val="both"/>
              <w:rPr>
                <w:color w:val="auto"/>
              </w:rPr>
            </w:pPr>
            <w:r w:rsidRPr="00D14545">
              <w:rPr>
                <w:color w:val="auto"/>
              </w:rPr>
              <w:t>-</w:t>
            </w:r>
          </w:p>
        </w:tc>
      </w:tr>
      <w:tr w:rsidR="00D14545" w:rsidRPr="00D14545">
        <w:trPr>
          <w:trHeight w:val="889"/>
        </w:trPr>
        <w:tc>
          <w:tcPr>
            <w:tcW w:w="6202" w:type="dxa"/>
          </w:tcPr>
          <w:p w:rsidR="00A04A44" w:rsidRPr="00D14545" w:rsidRDefault="00A04A44" w:rsidP="00E6523D">
            <w:pPr>
              <w:pStyle w:val="a4"/>
              <w:numPr>
                <w:ilvl w:val="0"/>
                <w:numId w:val="5"/>
              </w:numPr>
              <w:spacing w:after="0" w:line="240" w:lineRule="auto"/>
              <w:jc w:val="both"/>
              <w:rPr>
                <w:color w:val="auto"/>
              </w:rPr>
            </w:pPr>
            <w:r w:rsidRPr="00D14545">
              <w:rPr>
                <w:color w:val="auto"/>
              </w:rPr>
              <w:t>Нарушения сна</w:t>
            </w:r>
          </w:p>
        </w:tc>
        <w:tc>
          <w:tcPr>
            <w:tcW w:w="1603" w:type="dxa"/>
          </w:tcPr>
          <w:p w:rsidR="00A04A44" w:rsidRPr="00D14545" w:rsidRDefault="00A04A44" w:rsidP="00E6523D">
            <w:pPr>
              <w:pStyle w:val="a4"/>
              <w:spacing w:after="0" w:line="240" w:lineRule="auto"/>
              <w:ind w:left="0"/>
              <w:jc w:val="both"/>
              <w:rPr>
                <w:color w:val="auto"/>
              </w:rPr>
            </w:pPr>
            <w:r w:rsidRPr="00D14545">
              <w:rPr>
                <w:color w:val="auto"/>
              </w:rPr>
              <w:t>2%</w:t>
            </w:r>
          </w:p>
          <w:p w:rsidR="00A04A44" w:rsidRPr="00D14545" w:rsidRDefault="00A04A44" w:rsidP="00E6523D">
            <w:pPr>
              <w:pStyle w:val="a4"/>
              <w:ind w:left="0"/>
              <w:jc w:val="both"/>
              <w:rPr>
                <w:color w:val="auto"/>
              </w:rPr>
            </w:pPr>
          </w:p>
        </w:tc>
        <w:tc>
          <w:tcPr>
            <w:tcW w:w="1766" w:type="dxa"/>
          </w:tcPr>
          <w:p w:rsidR="00A04A44" w:rsidRPr="00D14545" w:rsidRDefault="00A04A44" w:rsidP="00E6523D">
            <w:pPr>
              <w:pStyle w:val="a4"/>
              <w:ind w:left="0"/>
              <w:jc w:val="both"/>
              <w:rPr>
                <w:color w:val="auto"/>
              </w:rPr>
            </w:pPr>
            <w:r w:rsidRPr="00D14545">
              <w:rPr>
                <w:color w:val="auto"/>
              </w:rPr>
              <w:t>-</w:t>
            </w:r>
          </w:p>
        </w:tc>
      </w:tr>
    </w:tbl>
    <w:p w:rsidR="00A04A44" w:rsidRPr="00D14545" w:rsidRDefault="00A04A44" w:rsidP="00925864">
      <w:pPr>
        <w:pStyle w:val="a4"/>
        <w:spacing w:after="0" w:line="240" w:lineRule="auto"/>
        <w:ind w:left="0" w:firstLine="708"/>
        <w:jc w:val="both"/>
        <w:rPr>
          <w:color w:val="auto"/>
        </w:rPr>
      </w:pPr>
    </w:p>
    <w:p w:rsidR="00A04A44" w:rsidRPr="00D14545" w:rsidRDefault="00A04A44" w:rsidP="00304139">
      <w:pPr>
        <w:pStyle w:val="a6"/>
        <w:shd w:val="clear" w:color="auto" w:fill="FFFFFF"/>
        <w:spacing w:before="125" w:beforeAutospacing="0" w:after="125" w:afterAutospacing="0"/>
        <w:ind w:firstLine="708"/>
        <w:jc w:val="both"/>
        <w:textAlignment w:val="baseline"/>
        <w:rPr>
          <w:color w:val="auto"/>
          <w:sz w:val="28"/>
          <w:szCs w:val="28"/>
        </w:rPr>
      </w:pPr>
      <w:r w:rsidRPr="00D14545">
        <w:rPr>
          <w:color w:val="auto"/>
          <w:sz w:val="28"/>
          <w:szCs w:val="28"/>
        </w:rPr>
        <w:t xml:space="preserve">При оценке безопасности лечения на фоне проводимой терапии в каждой из групп было выявлено по 2 эпизода субъективного ощущения усталости и появления головных болей. Остальные побочные эффекты встречались в единичных случаях. Необходимости в коррекции дозы или </w:t>
      </w:r>
      <w:r w:rsidRPr="00D14545">
        <w:rPr>
          <w:color w:val="auto"/>
          <w:sz w:val="28"/>
          <w:szCs w:val="28"/>
        </w:rPr>
        <w:lastRenderedPageBreak/>
        <w:t xml:space="preserve">отмене антигипертензивных средств не возникало. В нашем наблюдении не было сердечно-сосудистых событий, нарушений липидного и углеводного обмена и случаев эректильной дисфункции, что можно расценивать, как косвенное доказательство высокой кардиоселективности использовавшихся препаратов бисопролола </w:t>
      </w:r>
      <w:r w:rsidRPr="00D14545">
        <w:rPr>
          <w:color w:val="auto"/>
          <w:sz w:val="28"/>
          <w:szCs w:val="28"/>
        </w:rPr>
        <w:sym w:font="Symbol" w:char="F05B"/>
      </w:r>
      <w:r w:rsidRPr="00D14545">
        <w:rPr>
          <w:color w:val="auto"/>
          <w:sz w:val="28"/>
          <w:szCs w:val="28"/>
        </w:rPr>
        <w:t>15, 20, 22].</w:t>
      </w:r>
    </w:p>
    <w:p w:rsidR="00A04A44" w:rsidRPr="00D14545" w:rsidRDefault="00336D2C" w:rsidP="00304139">
      <w:pPr>
        <w:pStyle w:val="a6"/>
        <w:shd w:val="clear" w:color="auto" w:fill="FFFFFF"/>
        <w:spacing w:before="125" w:beforeAutospacing="0" w:after="125" w:afterAutospacing="0"/>
        <w:ind w:firstLine="708"/>
        <w:jc w:val="both"/>
        <w:textAlignment w:val="baseline"/>
        <w:rPr>
          <w:color w:val="auto"/>
          <w:sz w:val="28"/>
          <w:szCs w:val="28"/>
        </w:rPr>
      </w:pPr>
      <w:r w:rsidRPr="00D14545">
        <w:rPr>
          <w:color w:val="auto"/>
          <w:sz w:val="28"/>
          <w:szCs w:val="28"/>
        </w:rPr>
        <w:t>Полученные в нашем исследо</w:t>
      </w:r>
      <w:r w:rsidR="00A04A44" w:rsidRPr="00D14545">
        <w:rPr>
          <w:color w:val="auto"/>
          <w:sz w:val="28"/>
          <w:szCs w:val="28"/>
        </w:rPr>
        <w:t>вании данные по клинической эффе</w:t>
      </w:r>
      <w:r w:rsidRPr="00D14545">
        <w:rPr>
          <w:color w:val="auto"/>
          <w:sz w:val="28"/>
          <w:szCs w:val="28"/>
        </w:rPr>
        <w:t>ктивности и безопасности препара</w:t>
      </w:r>
      <w:r w:rsidR="00A04A44" w:rsidRPr="00D14545">
        <w:rPr>
          <w:color w:val="auto"/>
          <w:sz w:val="28"/>
          <w:szCs w:val="28"/>
        </w:rPr>
        <w:t>та Бикард ЛФ согласуются с результатами метаанализа проводившихся клинических испытаний в котором было п</w:t>
      </w:r>
      <w:r w:rsidRPr="00D14545">
        <w:rPr>
          <w:color w:val="auto"/>
          <w:sz w:val="28"/>
          <w:szCs w:val="28"/>
        </w:rPr>
        <w:t>оказано отсутст</w:t>
      </w:r>
      <w:r w:rsidR="00A04A44" w:rsidRPr="00D14545">
        <w:rPr>
          <w:color w:val="auto"/>
          <w:sz w:val="28"/>
          <w:szCs w:val="28"/>
        </w:rPr>
        <w:t>вие различий в клинической эффективности во всех семи работах, посвященных генерикам БАБ [12].</w:t>
      </w:r>
    </w:p>
    <w:p w:rsidR="00A04A44" w:rsidRPr="00D14545" w:rsidRDefault="00A04A44" w:rsidP="00CE6A19">
      <w:pPr>
        <w:pStyle w:val="a4"/>
        <w:spacing w:after="0" w:line="240" w:lineRule="auto"/>
        <w:jc w:val="both"/>
        <w:rPr>
          <w:color w:val="auto"/>
        </w:rPr>
      </w:pPr>
    </w:p>
    <w:p w:rsidR="00A04A44" w:rsidRPr="00D14545" w:rsidRDefault="00A04A44" w:rsidP="003235D0">
      <w:pPr>
        <w:pStyle w:val="a4"/>
        <w:spacing w:after="0" w:line="240" w:lineRule="auto"/>
        <w:ind w:left="0" w:firstLine="708"/>
        <w:jc w:val="center"/>
        <w:rPr>
          <w:color w:val="auto"/>
        </w:rPr>
      </w:pPr>
      <w:r w:rsidRPr="00D14545">
        <w:rPr>
          <w:color w:val="auto"/>
        </w:rPr>
        <w:t>Выводы</w:t>
      </w:r>
    </w:p>
    <w:p w:rsidR="00A04A44" w:rsidRPr="00D14545" w:rsidRDefault="00A04A44" w:rsidP="003235D0">
      <w:pPr>
        <w:pStyle w:val="a4"/>
        <w:spacing w:after="0" w:line="240" w:lineRule="auto"/>
        <w:ind w:left="0" w:firstLine="708"/>
        <w:jc w:val="center"/>
        <w:rPr>
          <w:color w:val="auto"/>
        </w:rPr>
      </w:pPr>
    </w:p>
    <w:p w:rsidR="00A04A44" w:rsidRPr="00D14545" w:rsidRDefault="00A04A44" w:rsidP="00852C5A">
      <w:pPr>
        <w:pStyle w:val="a4"/>
        <w:numPr>
          <w:ilvl w:val="0"/>
          <w:numId w:val="8"/>
        </w:numPr>
        <w:spacing w:after="0" w:line="240" w:lineRule="auto"/>
        <w:jc w:val="both"/>
        <w:rPr>
          <w:color w:val="auto"/>
        </w:rPr>
      </w:pPr>
      <w:r w:rsidRPr="00D14545">
        <w:rPr>
          <w:color w:val="auto"/>
        </w:rPr>
        <w:t>Монотерапия препаратом «Бикард-ЛФ» (СООО «Лекфарм» Республика Беларусь) оказывает сопоставимое с препаратом «Конкор»</w:t>
      </w:r>
      <w:r w:rsidRPr="00D14545">
        <w:rPr>
          <w:color w:val="auto"/>
          <w:bdr w:val="none" w:sz="0" w:space="0" w:color="auto" w:frame="1"/>
          <w:shd w:val="clear" w:color="auto" w:fill="FFFFFF"/>
        </w:rPr>
        <w:t xml:space="preserve"> (</w:t>
      </w:r>
      <w:r w:rsidRPr="00D14545">
        <w:rPr>
          <w:color w:val="auto"/>
        </w:rPr>
        <w:t xml:space="preserve">«Мерк КГаА» </w:t>
      </w:r>
      <w:r w:rsidRPr="00D14545">
        <w:rPr>
          <w:color w:val="auto"/>
          <w:bdr w:val="none" w:sz="0" w:space="0" w:color="auto" w:frame="1"/>
          <w:shd w:val="clear" w:color="auto" w:fill="FFFFFF"/>
        </w:rPr>
        <w:t>Германия)</w:t>
      </w:r>
      <w:r w:rsidRPr="00D14545">
        <w:rPr>
          <w:color w:val="auto"/>
        </w:rPr>
        <w:t xml:space="preserve"> гипотензивное действие при использовании в суточной дозе 10 мг у больных ИБС в сочетании с артериальной гипертензией </w:t>
      </w:r>
      <w:r w:rsidRPr="00D14545">
        <w:rPr>
          <w:color w:val="auto"/>
          <w:lang w:val="en-US"/>
        </w:rPr>
        <w:t>I</w:t>
      </w:r>
      <w:r w:rsidRPr="00D14545">
        <w:rPr>
          <w:color w:val="auto"/>
        </w:rPr>
        <w:t xml:space="preserve"> - </w:t>
      </w:r>
      <w:r w:rsidRPr="00D14545">
        <w:rPr>
          <w:color w:val="auto"/>
          <w:lang w:val="en-US"/>
        </w:rPr>
        <w:t>II</w:t>
      </w:r>
      <w:r w:rsidRPr="00D14545">
        <w:rPr>
          <w:color w:val="auto"/>
        </w:rPr>
        <w:t xml:space="preserve"> степени с достижением целевого уровня АД более чем в 80% пациентов.</w:t>
      </w:r>
    </w:p>
    <w:p w:rsidR="00A04A44" w:rsidRPr="00D14545" w:rsidRDefault="00A04A44" w:rsidP="00852C5A">
      <w:pPr>
        <w:pStyle w:val="a4"/>
        <w:numPr>
          <w:ilvl w:val="0"/>
          <w:numId w:val="8"/>
        </w:numPr>
        <w:spacing w:after="0" w:line="240" w:lineRule="auto"/>
        <w:jc w:val="both"/>
        <w:rPr>
          <w:color w:val="auto"/>
        </w:rPr>
      </w:pPr>
      <w:r w:rsidRPr="00D14545">
        <w:rPr>
          <w:color w:val="auto"/>
        </w:rPr>
        <w:t>Курс шестимесячный терапии Бикардом-ЛФ обладает кардиопротективным действием, снижает ЧСС и улучшает систолическую функцию миокарда левого желудочка.</w:t>
      </w:r>
    </w:p>
    <w:p w:rsidR="00A04A44" w:rsidRPr="00D14545" w:rsidRDefault="00A04A44" w:rsidP="00852C5A">
      <w:pPr>
        <w:pStyle w:val="a4"/>
        <w:numPr>
          <w:ilvl w:val="0"/>
          <w:numId w:val="8"/>
        </w:numPr>
        <w:spacing w:after="0" w:line="240" w:lineRule="auto"/>
        <w:jc w:val="both"/>
        <w:rPr>
          <w:color w:val="auto"/>
        </w:rPr>
      </w:pPr>
      <w:r w:rsidRPr="00D14545">
        <w:rPr>
          <w:color w:val="auto"/>
        </w:rPr>
        <w:t xml:space="preserve">Низкая частота развития побочных эффектов, в том числе отсутствие метаболических нарушений, при монотерапии Бикардом-ЛФ свидетельствует о селективности препарата в отношении В1-адренорецепторов. </w:t>
      </w:r>
    </w:p>
    <w:p w:rsidR="00A04A44" w:rsidRPr="00D14545" w:rsidRDefault="00A04A44" w:rsidP="000D58DD">
      <w:pPr>
        <w:spacing w:after="0" w:line="240" w:lineRule="auto"/>
        <w:rPr>
          <w:color w:val="auto"/>
        </w:rPr>
      </w:pPr>
    </w:p>
    <w:p w:rsidR="00A04A44" w:rsidRPr="00D14545" w:rsidRDefault="00A04A44" w:rsidP="000D58DD">
      <w:pPr>
        <w:spacing w:after="0" w:line="240" w:lineRule="auto"/>
        <w:jc w:val="center"/>
        <w:rPr>
          <w:color w:val="auto"/>
          <w:lang w:val="en-US"/>
        </w:rPr>
      </w:pPr>
      <w:r w:rsidRPr="00D14545">
        <w:rPr>
          <w:color w:val="auto"/>
        </w:rPr>
        <w:t>Литература</w:t>
      </w:r>
    </w:p>
    <w:p w:rsidR="00A04A44" w:rsidRPr="00D14545" w:rsidRDefault="00A04A44" w:rsidP="000D58DD">
      <w:pPr>
        <w:spacing w:after="0" w:line="240" w:lineRule="auto"/>
        <w:jc w:val="center"/>
        <w:rPr>
          <w:color w:val="auto"/>
          <w:lang w:val="en-US"/>
        </w:rPr>
      </w:pPr>
    </w:p>
    <w:p w:rsidR="00A04A44" w:rsidRPr="00D14545" w:rsidRDefault="00A04A44" w:rsidP="004443FA">
      <w:pPr>
        <w:pStyle w:val="a4"/>
        <w:numPr>
          <w:ilvl w:val="0"/>
          <w:numId w:val="9"/>
        </w:numPr>
        <w:jc w:val="both"/>
        <w:rPr>
          <w:color w:val="auto"/>
        </w:rPr>
      </w:pPr>
      <w:r w:rsidRPr="00D14545">
        <w:rPr>
          <w:color w:val="auto"/>
        </w:rPr>
        <w:t>Крючкова, О.Н. Особенности лечения артериальной гипертензии у больных ишемической болезнью сердца, оценка эффективности применения фиксированной комбинации амлодипина и бисопролола/О.Н.Крючкова, Е.А.Ицкова, Ю.А.Лутай и др.//Кримский терапевтический журнал. – 2013. - №1. – С. 60 – 64.</w:t>
      </w:r>
    </w:p>
    <w:p w:rsidR="00A04A44" w:rsidRPr="00D14545" w:rsidRDefault="00A04A44" w:rsidP="004443FA">
      <w:pPr>
        <w:pStyle w:val="a4"/>
        <w:numPr>
          <w:ilvl w:val="0"/>
          <w:numId w:val="9"/>
        </w:numPr>
        <w:jc w:val="both"/>
        <w:rPr>
          <w:color w:val="auto"/>
        </w:rPr>
      </w:pPr>
      <w:r w:rsidRPr="00D14545">
        <w:rPr>
          <w:color w:val="auto"/>
        </w:rPr>
        <w:t>Лупанов В.П. Вторичная профилактика ишемической болезни сердца: место</w:t>
      </w:r>
      <w:r w:rsidRPr="00D14545">
        <w:rPr>
          <w:rStyle w:val="apple-converted-space"/>
          <w:color w:val="auto"/>
          <w:lang w:val="en-US"/>
        </w:rPr>
        <w:t> </w:t>
      </w:r>
      <w:r w:rsidRPr="00D14545">
        <w:rPr>
          <w:rStyle w:val="betta"/>
          <w:color w:val="auto"/>
        </w:rPr>
        <w:t>β</w:t>
      </w:r>
      <w:r w:rsidRPr="00D14545">
        <w:rPr>
          <w:color w:val="auto"/>
        </w:rPr>
        <w:t>–блокаторов. //</w:t>
      </w:r>
      <w:r w:rsidRPr="00D14545">
        <w:rPr>
          <w:color w:val="auto"/>
          <w:lang w:val="en-US"/>
        </w:rPr>
        <w:t>Consilium</w:t>
      </w:r>
      <w:r w:rsidRPr="00D14545">
        <w:rPr>
          <w:color w:val="auto"/>
        </w:rPr>
        <w:t xml:space="preserve"> </w:t>
      </w:r>
      <w:r w:rsidRPr="00D14545">
        <w:rPr>
          <w:color w:val="auto"/>
          <w:lang w:val="en-US"/>
        </w:rPr>
        <w:t>Medicum</w:t>
      </w:r>
      <w:r w:rsidRPr="00D14545">
        <w:rPr>
          <w:color w:val="auto"/>
        </w:rPr>
        <w:t>. – 2009. – том 11. – № 1. – С. 111–116.</w:t>
      </w:r>
    </w:p>
    <w:p w:rsidR="00A04A44" w:rsidRPr="00D14545" w:rsidRDefault="00A04A44" w:rsidP="00852C5A">
      <w:pPr>
        <w:pStyle w:val="a4"/>
        <w:numPr>
          <w:ilvl w:val="0"/>
          <w:numId w:val="9"/>
        </w:numPr>
        <w:jc w:val="both"/>
        <w:rPr>
          <w:color w:val="auto"/>
        </w:rPr>
      </w:pPr>
      <w:r w:rsidRPr="00D14545">
        <w:rPr>
          <w:color w:val="auto"/>
        </w:rPr>
        <w:t>Мрочек, А.Г. Национальные рекомендации: Диагностика, лечение и профилактика артериальной гипертензии / А.Г. Мрочек, Т.А. Нечесова, И.Ю. Коробко и др. – Мн.: 2010. – 49 с.</w:t>
      </w:r>
    </w:p>
    <w:p w:rsidR="00A04A44" w:rsidRPr="00D14545" w:rsidRDefault="00A04A44" w:rsidP="00852C5A">
      <w:pPr>
        <w:pStyle w:val="a4"/>
        <w:numPr>
          <w:ilvl w:val="0"/>
          <w:numId w:val="9"/>
        </w:numPr>
        <w:jc w:val="both"/>
        <w:rPr>
          <w:color w:val="auto"/>
        </w:rPr>
      </w:pPr>
      <w:r w:rsidRPr="00D14545">
        <w:rPr>
          <w:color w:val="auto"/>
          <w:shd w:val="clear" w:color="auto" w:fill="FFFFFF"/>
        </w:rPr>
        <w:lastRenderedPageBreak/>
        <w:t>Подзолков В.И., Осадчий К.К. Рациональный выбор</w:t>
      </w:r>
      <w:r w:rsidRPr="00D14545">
        <w:rPr>
          <w:color w:val="auto"/>
        </w:rPr>
        <w:t xml:space="preserve"> </w:t>
      </w:r>
      <w:r w:rsidRPr="00D14545">
        <w:rPr>
          <w:i/>
          <w:iCs/>
          <w:color w:val="auto"/>
        </w:rPr>
        <w:t>β</w:t>
      </w:r>
      <w:r w:rsidRPr="00D14545">
        <w:rPr>
          <w:color w:val="auto"/>
          <w:shd w:val="clear" w:color="auto" w:fill="FFFFFF"/>
        </w:rPr>
        <w:t>–блокатора для лечения артериальной</w:t>
      </w:r>
      <w:r w:rsidRPr="00D14545">
        <w:rPr>
          <w:color w:val="auto"/>
        </w:rPr>
        <w:t xml:space="preserve"> гипертензии</w:t>
      </w:r>
      <w:r w:rsidRPr="00D14545">
        <w:rPr>
          <w:color w:val="auto"/>
          <w:shd w:val="clear" w:color="auto" w:fill="FFFFFF"/>
        </w:rPr>
        <w:t>: фокус на Бисогамму. // Русский медицинский журнал. – 2008. – том 16. – № 11. – С. 1571–1575</w:t>
      </w:r>
      <w:r w:rsidRPr="00D14545">
        <w:rPr>
          <w:rFonts w:ascii="Microsoft Sans Serif" w:hAnsi="Microsoft Sans Serif" w:cs="Microsoft Sans Serif"/>
          <w:color w:val="auto"/>
          <w:sz w:val="15"/>
          <w:szCs w:val="15"/>
          <w:shd w:val="clear" w:color="auto" w:fill="FFFFFF"/>
        </w:rPr>
        <w:t>.</w:t>
      </w:r>
    </w:p>
    <w:p w:rsidR="00A04A44" w:rsidRPr="00D14545" w:rsidRDefault="00A04A44" w:rsidP="00170401">
      <w:pPr>
        <w:pStyle w:val="a4"/>
        <w:numPr>
          <w:ilvl w:val="0"/>
          <w:numId w:val="9"/>
        </w:numPr>
        <w:jc w:val="both"/>
        <w:rPr>
          <w:color w:val="auto"/>
        </w:rPr>
      </w:pPr>
      <w:r w:rsidRPr="00D14545">
        <w:rPr>
          <w:color w:val="auto"/>
        </w:rPr>
        <w:t>РадченкоА.Д. Бета – блокаторы в лечении артериальной гипертензии: за и против//Артериальная гипертензия. – 2012ю - №6. – С. 4 – 16.].</w:t>
      </w:r>
    </w:p>
    <w:p w:rsidR="00A04A44" w:rsidRPr="00D14545" w:rsidRDefault="00A04A44" w:rsidP="00852C5A">
      <w:pPr>
        <w:pStyle w:val="a4"/>
        <w:numPr>
          <w:ilvl w:val="0"/>
          <w:numId w:val="9"/>
        </w:numPr>
        <w:jc w:val="both"/>
        <w:rPr>
          <w:color w:val="auto"/>
        </w:rPr>
      </w:pPr>
      <w:r w:rsidRPr="00D14545">
        <w:rPr>
          <w:color w:val="auto"/>
        </w:rPr>
        <w:t xml:space="preserve">Терещенко, С.Н. Бета-блокаторы: возможности расширения показаний к применению // </w:t>
      </w:r>
      <w:r w:rsidRPr="00D14545">
        <w:rPr>
          <w:color w:val="auto"/>
          <w:lang w:val="en-US"/>
        </w:rPr>
        <w:t>Consilium</w:t>
      </w:r>
      <w:r w:rsidRPr="00D14545">
        <w:rPr>
          <w:color w:val="auto"/>
        </w:rPr>
        <w:t xml:space="preserve"> </w:t>
      </w:r>
      <w:r w:rsidRPr="00D14545">
        <w:rPr>
          <w:color w:val="auto"/>
          <w:lang w:val="en-US"/>
        </w:rPr>
        <w:t>Medicum</w:t>
      </w:r>
      <w:r w:rsidRPr="00D14545">
        <w:rPr>
          <w:color w:val="auto"/>
        </w:rPr>
        <w:t>. – 2005. – Т. 7. - №5. – С. 22-30.</w:t>
      </w:r>
    </w:p>
    <w:p w:rsidR="00A04A44" w:rsidRPr="00D14545" w:rsidRDefault="00A04A44" w:rsidP="00852C5A">
      <w:pPr>
        <w:pStyle w:val="a4"/>
        <w:numPr>
          <w:ilvl w:val="0"/>
          <w:numId w:val="9"/>
        </w:numPr>
        <w:jc w:val="both"/>
        <w:rPr>
          <w:color w:val="auto"/>
          <w:lang w:val="en-US"/>
        </w:rPr>
      </w:pPr>
      <w:r w:rsidRPr="00D14545">
        <w:rPr>
          <w:color w:val="auto"/>
          <w:lang w:val="en-US" w:eastAsia="ru-RU"/>
        </w:rPr>
        <w:t>Bangalore S., Wild D., Parkar S. et al. Beta-blockers for primary prevention of heartfailure in patients with hypertension: insights from a meta-analysis. JACC. 2008; 52: 1062–1072.</w:t>
      </w:r>
    </w:p>
    <w:p w:rsidR="00A04A44" w:rsidRPr="00D14545" w:rsidRDefault="00A04A44" w:rsidP="001E00C5">
      <w:pPr>
        <w:pStyle w:val="a4"/>
        <w:numPr>
          <w:ilvl w:val="0"/>
          <w:numId w:val="9"/>
        </w:numPr>
        <w:jc w:val="both"/>
        <w:rPr>
          <w:color w:val="auto"/>
          <w:lang w:val="en-US"/>
        </w:rPr>
      </w:pPr>
      <w:r w:rsidRPr="00D14545">
        <w:rPr>
          <w:color w:val="auto"/>
          <w:lang w:val="en-US"/>
        </w:rPr>
        <w:t>Chobanian A.V., Bakris G.L., Black H.R., Cushman W.C. et al. The Seventh Report of the Joint National Committee on Prevention, Detection, Evaluation, and Treatment of High Blood Pressure: the JNC 7 report. // JAMA. – 2003. – № 289. – P. 2560 –2572.</w:t>
      </w:r>
    </w:p>
    <w:p w:rsidR="00A04A44" w:rsidRPr="00D14545" w:rsidRDefault="00A04A44" w:rsidP="001E00C5">
      <w:pPr>
        <w:pStyle w:val="a4"/>
        <w:numPr>
          <w:ilvl w:val="0"/>
          <w:numId w:val="9"/>
        </w:numPr>
        <w:jc w:val="both"/>
        <w:rPr>
          <w:color w:val="auto"/>
          <w:lang w:val="en-US"/>
        </w:rPr>
      </w:pPr>
      <w:r w:rsidRPr="00D14545">
        <w:rPr>
          <w:color w:val="auto"/>
          <w:lang w:val="en-US"/>
        </w:rPr>
        <w:t>Cruickshank J.M. Are we misunderstanding beta–blockers. // Int. J. Cardiol. – 2007. – № 120 (1). – P. 10–27.</w:t>
      </w:r>
    </w:p>
    <w:p w:rsidR="00A04A44" w:rsidRPr="00D14545" w:rsidRDefault="00A04A44" w:rsidP="00852C5A">
      <w:pPr>
        <w:pStyle w:val="a4"/>
        <w:numPr>
          <w:ilvl w:val="0"/>
          <w:numId w:val="9"/>
        </w:numPr>
        <w:jc w:val="both"/>
        <w:rPr>
          <w:color w:val="auto"/>
        </w:rPr>
      </w:pPr>
      <w:r w:rsidRPr="00D14545">
        <w:rPr>
          <w:color w:val="auto"/>
          <w:lang w:val="en-US" w:eastAsia="ru-RU"/>
        </w:rPr>
        <w:t xml:space="preserve"> Dahlof B., Devereux R.B., Kjeldsen S.E. et al. LIFE Study Group. Cardiovascular morbidity and mortality in the Losartan Intervention For Endpoint reduction in hypertension study (LIFE): a randomized trial against atenolol. Lancet. 2002; 359: 995–1003.</w:t>
      </w:r>
    </w:p>
    <w:p w:rsidR="00A04A44" w:rsidRPr="00D14545" w:rsidRDefault="00A04A44" w:rsidP="00852C5A">
      <w:pPr>
        <w:pStyle w:val="a4"/>
        <w:numPr>
          <w:ilvl w:val="0"/>
          <w:numId w:val="9"/>
        </w:numPr>
        <w:jc w:val="both"/>
        <w:rPr>
          <w:color w:val="auto"/>
        </w:rPr>
      </w:pPr>
      <w:r w:rsidRPr="00D14545">
        <w:rPr>
          <w:color w:val="auto"/>
          <w:lang w:val="en-US" w:eastAsia="ru-RU"/>
        </w:rPr>
        <w:t xml:space="preserve"> Dahlof B., Sever P.S., Poulter N.R., Wedel H., Beevers D.G., Caulfield M. et al. ASCOT Investigators. Prevention of cardiovascular events with an antihypertensive regimen of amlodipine adding perindopril as required versus atenolol adding bendroflumethiazide as required, in the Anglo-Scandinavian Cardiac Outcomes Trial-Blood Pressure Lowering Arm (ASCOT-BPLA): a multicentre randomised controlled trial. Lancet</w:t>
      </w:r>
      <w:r w:rsidRPr="00D14545">
        <w:rPr>
          <w:color w:val="auto"/>
          <w:lang w:eastAsia="ru-RU"/>
        </w:rPr>
        <w:t>. 2005; 366: 895–906</w:t>
      </w:r>
      <w:r w:rsidRPr="00D14545">
        <w:rPr>
          <w:color w:val="auto"/>
          <w:lang w:val="en-US" w:eastAsia="ru-RU"/>
        </w:rPr>
        <w:t>.</w:t>
      </w:r>
    </w:p>
    <w:p w:rsidR="00A04A44" w:rsidRPr="00D14545" w:rsidRDefault="00A04A44" w:rsidP="00204133">
      <w:pPr>
        <w:pStyle w:val="a4"/>
        <w:numPr>
          <w:ilvl w:val="0"/>
          <w:numId w:val="9"/>
        </w:numPr>
        <w:jc w:val="both"/>
        <w:rPr>
          <w:color w:val="auto"/>
          <w:lang w:val="en-US"/>
        </w:rPr>
      </w:pPr>
      <w:r w:rsidRPr="00D14545">
        <w:rPr>
          <w:color w:val="auto"/>
          <w:lang w:val="en-US"/>
        </w:rPr>
        <w:t xml:space="preserve"> Kesselheim </w:t>
      </w:r>
      <w:r w:rsidRPr="00D14545">
        <w:rPr>
          <w:color w:val="auto"/>
        </w:rPr>
        <w:t>А</w:t>
      </w:r>
      <w:r w:rsidRPr="00D14545">
        <w:rPr>
          <w:color w:val="auto"/>
          <w:lang w:val="en-US"/>
        </w:rPr>
        <w:t>. et al. // JAMA 2008; 300: 2514–2526.</w:t>
      </w:r>
    </w:p>
    <w:p w:rsidR="00A04A44" w:rsidRPr="00D14545" w:rsidRDefault="00A04A44" w:rsidP="00852C5A">
      <w:pPr>
        <w:pStyle w:val="a4"/>
        <w:numPr>
          <w:ilvl w:val="0"/>
          <w:numId w:val="9"/>
        </w:numPr>
        <w:jc w:val="both"/>
        <w:rPr>
          <w:color w:val="auto"/>
          <w:lang w:val="en-US"/>
        </w:rPr>
      </w:pPr>
      <w:r w:rsidRPr="00D14545">
        <w:rPr>
          <w:color w:val="auto"/>
          <w:lang w:val="en-US" w:eastAsia="ru-RU"/>
        </w:rPr>
        <w:t xml:space="preserve"> Krause T., Lovibond K., Caulfield M., McCormack T., Williams B. Guideline Development Group. Management of hypertension: summary of NICE guidance. BMJ. 2011 Aug 25; 343: d4891.</w:t>
      </w:r>
    </w:p>
    <w:p w:rsidR="00A04A44" w:rsidRPr="00D14545" w:rsidRDefault="00A04A44" w:rsidP="00852C5A">
      <w:pPr>
        <w:pStyle w:val="a4"/>
        <w:numPr>
          <w:ilvl w:val="0"/>
          <w:numId w:val="9"/>
        </w:numPr>
        <w:jc w:val="both"/>
        <w:rPr>
          <w:color w:val="auto"/>
          <w:lang w:val="en-US"/>
        </w:rPr>
      </w:pPr>
      <w:r w:rsidRPr="00D14545">
        <w:rPr>
          <w:color w:val="auto"/>
          <w:lang w:val="en-US"/>
        </w:rPr>
        <w:t xml:space="preserve"> Laguna–Goya N, Blazquez–Perez A, Pozo–Hernandez C. Regulation about generics approval. //Farm Hosp. 2006 Nov–Dec; 30(6):379–84.</w:t>
      </w:r>
    </w:p>
    <w:p w:rsidR="00A04A44" w:rsidRPr="00D14545" w:rsidRDefault="00A04A44" w:rsidP="00852C5A">
      <w:pPr>
        <w:pStyle w:val="a4"/>
        <w:numPr>
          <w:ilvl w:val="0"/>
          <w:numId w:val="9"/>
        </w:numPr>
        <w:jc w:val="both"/>
        <w:rPr>
          <w:color w:val="auto"/>
          <w:lang w:val="en-US"/>
        </w:rPr>
      </w:pPr>
      <w:r w:rsidRPr="00D14545">
        <w:rPr>
          <w:color w:val="auto"/>
          <w:lang w:val="en-US"/>
        </w:rPr>
        <w:lastRenderedPageBreak/>
        <w:t xml:space="preserve"> Law M., Morris J K., Wald N J. Use of blood pressure lowering drugs in the p context of expectations from prospective revention of cardiovascular disease: meta-analysis of 147 randomised trials in the epidemiological studies // BMJ. — 2009. — Vol. 338. — P. 1665.</w:t>
      </w:r>
    </w:p>
    <w:p w:rsidR="00A04A44" w:rsidRPr="00D14545" w:rsidRDefault="00A04A44" w:rsidP="007A4D31">
      <w:pPr>
        <w:pStyle w:val="a4"/>
        <w:numPr>
          <w:ilvl w:val="0"/>
          <w:numId w:val="9"/>
        </w:numPr>
        <w:jc w:val="both"/>
        <w:rPr>
          <w:color w:val="auto"/>
          <w:lang w:val="en-US"/>
        </w:rPr>
      </w:pPr>
      <w:r w:rsidRPr="00D14545">
        <w:rPr>
          <w:color w:val="auto"/>
          <w:lang w:val="en-US" w:eastAsia="ru-RU"/>
        </w:rPr>
        <w:t xml:space="preserve"> Lindholm L.H., Carlberg B., Samuelsson O. Should beta blockers remain first choice in the treatment of primary hypertension? A metaanalysis. Lancet. 2005; 366: 1545–53.</w:t>
      </w:r>
    </w:p>
    <w:p w:rsidR="00A04A44" w:rsidRPr="00D14545" w:rsidRDefault="00A04A44" w:rsidP="00852C5A">
      <w:pPr>
        <w:pStyle w:val="a4"/>
        <w:numPr>
          <w:ilvl w:val="0"/>
          <w:numId w:val="9"/>
        </w:numPr>
        <w:jc w:val="both"/>
        <w:rPr>
          <w:color w:val="auto"/>
          <w:lang w:val="en-US"/>
        </w:rPr>
      </w:pPr>
      <w:r w:rsidRPr="00D14545">
        <w:rPr>
          <w:color w:val="auto"/>
          <w:lang w:val="en-US"/>
        </w:rPr>
        <w:t xml:space="preserve"> Ong K., Delerme S., Pannier B. et al. on behalf of the investigators. </w:t>
      </w:r>
      <w:proofErr w:type="gramStart"/>
      <w:r w:rsidRPr="00D14545">
        <w:rPr>
          <w:color w:val="auto"/>
        </w:rPr>
        <w:t>Ао</w:t>
      </w:r>
      <w:proofErr w:type="gramEnd"/>
      <w:r w:rsidRPr="00D14545">
        <w:rPr>
          <w:color w:val="auto"/>
          <w:lang w:val="en-US"/>
        </w:rPr>
        <w:t>tic stiffness is reduced beyond blood pressure lowering by short-term and long-term antihypertensive treatment: a meta-analysis of individual data in 294 patients // Journal of Hypertension. — 2011. — Vol. 29. — P. 1034-1042.</w:t>
      </w:r>
    </w:p>
    <w:p w:rsidR="00A04A44" w:rsidRPr="00D14545" w:rsidRDefault="00A04A44" w:rsidP="00852C5A">
      <w:pPr>
        <w:pStyle w:val="a4"/>
        <w:numPr>
          <w:ilvl w:val="0"/>
          <w:numId w:val="9"/>
        </w:numPr>
        <w:jc w:val="both"/>
        <w:rPr>
          <w:color w:val="auto"/>
          <w:lang w:val="en-US"/>
        </w:rPr>
      </w:pPr>
      <w:r w:rsidRPr="00D14545">
        <w:rPr>
          <w:color w:val="auto"/>
          <w:lang w:val="en-US"/>
        </w:rPr>
        <w:t xml:space="preserve"> Parving H.H., Rossing P. The use of antihypertensive agents in prevention and treatment of diabetic nephropathy // Curr. Opin. Nephrol. Hypertens. — 1994. — Vol. 3. — P. 292-300.</w:t>
      </w:r>
    </w:p>
    <w:p w:rsidR="00A04A44" w:rsidRPr="00D14545" w:rsidRDefault="00A04A44" w:rsidP="001E00C5">
      <w:pPr>
        <w:pStyle w:val="a4"/>
        <w:numPr>
          <w:ilvl w:val="0"/>
          <w:numId w:val="9"/>
        </w:numPr>
        <w:jc w:val="both"/>
        <w:rPr>
          <w:color w:val="auto"/>
          <w:lang w:val="en-US"/>
        </w:rPr>
      </w:pPr>
      <w:r w:rsidRPr="00D14545">
        <w:rPr>
          <w:color w:val="auto"/>
          <w:lang w:val="en-US"/>
        </w:rPr>
        <w:t xml:space="preserve"> Rabbani A., Alexander G.C. Out–of–pocket and total costs of fixed–dose combination antihypertensives and their components. // Am. J. Hypertens. – 2008. – Vol. 14</w:t>
      </w:r>
      <w:proofErr w:type="gramStart"/>
      <w:r w:rsidRPr="00D14545">
        <w:rPr>
          <w:color w:val="auto"/>
          <w:lang w:val="en-US"/>
        </w:rPr>
        <w:t>.-</w:t>
      </w:r>
      <w:proofErr w:type="gramEnd"/>
      <w:r w:rsidRPr="00D14545">
        <w:rPr>
          <w:color w:val="auto"/>
          <w:lang w:val="en-US"/>
        </w:rPr>
        <w:t xml:space="preserve"> P. 16 – 28.</w:t>
      </w:r>
    </w:p>
    <w:p w:rsidR="00A04A44" w:rsidRPr="00D14545" w:rsidRDefault="00A04A44" w:rsidP="001E00C5">
      <w:pPr>
        <w:pStyle w:val="a4"/>
        <w:numPr>
          <w:ilvl w:val="0"/>
          <w:numId w:val="9"/>
        </w:numPr>
        <w:jc w:val="both"/>
        <w:rPr>
          <w:color w:val="auto"/>
          <w:lang w:val="en-US"/>
        </w:rPr>
      </w:pPr>
      <w:r w:rsidRPr="00D14545">
        <w:rPr>
          <w:color w:val="auto"/>
          <w:lang w:val="en-US"/>
        </w:rPr>
        <w:t xml:space="preserve"> Ryden L.,Standl E., Bartnik M. </w:t>
      </w:r>
      <w:r w:rsidRPr="00D14545">
        <w:rPr>
          <w:color w:val="auto"/>
        </w:rPr>
        <w:t>е</w:t>
      </w:r>
      <w:r w:rsidRPr="00D14545">
        <w:rPr>
          <w:color w:val="auto"/>
          <w:lang w:val="en-US"/>
        </w:rPr>
        <w:t xml:space="preserve">t al. Guidelines on </w:t>
      </w:r>
      <w:r w:rsidRPr="00D14545">
        <w:rPr>
          <w:color w:val="auto"/>
          <w:lang w:val="en-US"/>
        </w:rPr>
        <w:softHyphen/>
        <w:t>diabetes, pre-diabetes, and cardiovascular disease: executive summary: the Task Force on Diabetes and Cardiovascular Disease of the European Society of Cardiology (ESC) and of the European Association for the Study of Diabetes // Eur. Heart J. — 2007. — Vol. 28. — P. 88-136.</w:t>
      </w:r>
    </w:p>
    <w:p w:rsidR="00A04A44" w:rsidRPr="00D14545" w:rsidRDefault="00A04A44" w:rsidP="00681938">
      <w:pPr>
        <w:pStyle w:val="a4"/>
        <w:numPr>
          <w:ilvl w:val="0"/>
          <w:numId w:val="9"/>
        </w:numPr>
        <w:jc w:val="both"/>
        <w:rPr>
          <w:rStyle w:val="apple-converted-space"/>
          <w:color w:val="auto"/>
          <w:lang w:val="en-US"/>
        </w:rPr>
      </w:pPr>
      <w:r w:rsidRPr="00D14545">
        <w:rPr>
          <w:color w:val="auto"/>
          <w:lang w:val="en-US"/>
        </w:rPr>
        <w:t xml:space="preserve"> Saleh S.S., Szebenyi S., Carter J.A., Zacher C., Belletti D. Patterns and associated health services costs of antihypertensive drug modifications. // J. Clin. Hypertens. (Greenwich). – 2008. – № 10 (1). – P. 43–50.</w:t>
      </w:r>
      <w:r w:rsidRPr="00D14545">
        <w:rPr>
          <w:rStyle w:val="apple-converted-space"/>
          <w:color w:val="auto"/>
          <w:lang w:val="en-US"/>
        </w:rPr>
        <w:t> </w:t>
      </w:r>
    </w:p>
    <w:p w:rsidR="00A04A44" w:rsidRPr="00D14545" w:rsidRDefault="00A04A44" w:rsidP="00681938">
      <w:pPr>
        <w:pStyle w:val="a4"/>
        <w:numPr>
          <w:ilvl w:val="0"/>
          <w:numId w:val="9"/>
        </w:numPr>
        <w:jc w:val="both"/>
        <w:rPr>
          <w:color w:val="auto"/>
          <w:lang w:val="en-US"/>
        </w:rPr>
      </w:pPr>
      <w:r w:rsidRPr="00D14545">
        <w:rPr>
          <w:color w:val="auto"/>
          <w:lang w:val="en-US"/>
        </w:rPr>
        <w:t xml:space="preserve"> Shiri R., Koskim</w:t>
      </w:r>
      <w:r w:rsidRPr="00D14545">
        <w:rPr>
          <w:color w:val="auto"/>
        </w:rPr>
        <w:t>д</w:t>
      </w:r>
      <w:r w:rsidRPr="00D14545">
        <w:rPr>
          <w:color w:val="auto"/>
          <w:lang w:val="en-US"/>
        </w:rPr>
        <w:t>ki J., H</w:t>
      </w:r>
      <w:r w:rsidRPr="00D14545">
        <w:rPr>
          <w:color w:val="auto"/>
        </w:rPr>
        <w:t>д</w:t>
      </w:r>
      <w:r w:rsidRPr="00D14545">
        <w:rPr>
          <w:color w:val="auto"/>
          <w:lang w:val="en-US"/>
        </w:rPr>
        <w:t>kkinen J. et al. Cardiovascular Drug Use and the Incidence of Erectile Dysfunction // Int. J. Impot. Res. — 2007. — 19(2). — 208-212.</w:t>
      </w:r>
    </w:p>
    <w:p w:rsidR="00A04A44" w:rsidRPr="00D14545" w:rsidRDefault="00A04A44" w:rsidP="00852C5A">
      <w:pPr>
        <w:pStyle w:val="a4"/>
        <w:numPr>
          <w:ilvl w:val="0"/>
          <w:numId w:val="9"/>
        </w:numPr>
        <w:jc w:val="both"/>
        <w:rPr>
          <w:color w:val="auto"/>
          <w:lang w:val="en-US"/>
        </w:rPr>
      </w:pPr>
      <w:r w:rsidRPr="00D14545">
        <w:rPr>
          <w:color w:val="auto"/>
          <w:lang w:val="en-US"/>
        </w:rPr>
        <w:t xml:space="preserve"> The rules governing medicinal products in the European Union. Investigation of Bioavailability and Bioequivalence, 1998, v. 3C, </w:t>
      </w:r>
      <w:r w:rsidRPr="00D14545">
        <w:rPr>
          <w:color w:val="auto"/>
        </w:rPr>
        <w:t>р</w:t>
      </w:r>
      <w:r w:rsidRPr="00D14545">
        <w:rPr>
          <w:color w:val="auto"/>
          <w:lang w:val="en-US"/>
        </w:rPr>
        <w:t>. 235</w:t>
      </w:r>
    </w:p>
    <w:p w:rsidR="00A04A44" w:rsidRPr="00D14545" w:rsidRDefault="00A04A44" w:rsidP="00852C5A">
      <w:pPr>
        <w:pStyle w:val="a4"/>
        <w:numPr>
          <w:ilvl w:val="0"/>
          <w:numId w:val="9"/>
        </w:numPr>
        <w:jc w:val="both"/>
        <w:rPr>
          <w:color w:val="auto"/>
          <w:lang w:val="en-US"/>
        </w:rPr>
      </w:pPr>
      <w:r w:rsidRPr="00D14545">
        <w:rPr>
          <w:color w:val="auto"/>
          <w:lang w:val="en-US" w:eastAsia="ru-RU"/>
        </w:rPr>
        <w:t xml:space="preserve"> Turnbull F. Effects of different blood-pressure-lowering regimens on major cardiovascular events: results of prospectively-designed overviews of randomized trials. Lancet. 2003; 362: 1527–1535.].</w:t>
      </w:r>
    </w:p>
    <w:p w:rsidR="00A04A44" w:rsidRPr="00D14545" w:rsidRDefault="00A04A44" w:rsidP="001E00C5">
      <w:pPr>
        <w:pStyle w:val="a4"/>
        <w:numPr>
          <w:ilvl w:val="0"/>
          <w:numId w:val="9"/>
        </w:numPr>
        <w:jc w:val="both"/>
        <w:rPr>
          <w:color w:val="auto"/>
          <w:lang w:val="en-US"/>
        </w:rPr>
      </w:pPr>
      <w:r w:rsidRPr="00D14545">
        <w:rPr>
          <w:color w:val="auto"/>
          <w:lang w:val="en-US"/>
        </w:rPr>
        <w:lastRenderedPageBreak/>
        <w:t xml:space="preserve"> Vinker S., Alkalay A., Hoffman R.D. et al. Long–term adherence to antihypertensive therapy: a survey in four primary care clinics. // Expert Opin. Pharmacother. – 2008. – № 9(8). – P. 1271–1277.</w:t>
      </w:r>
    </w:p>
    <w:p w:rsidR="00A04A44" w:rsidRPr="00D14545" w:rsidRDefault="00A04A44" w:rsidP="00852C5A">
      <w:pPr>
        <w:pStyle w:val="a4"/>
        <w:numPr>
          <w:ilvl w:val="0"/>
          <w:numId w:val="9"/>
        </w:numPr>
        <w:jc w:val="both"/>
        <w:rPr>
          <w:color w:val="auto"/>
          <w:lang w:val="en-US"/>
        </w:rPr>
      </w:pPr>
      <w:r w:rsidRPr="00D14545">
        <w:rPr>
          <w:color w:val="auto"/>
          <w:lang w:val="en-US" w:eastAsia="ru-RU"/>
        </w:rPr>
        <w:t xml:space="preserve"> Williams B., Lacy P.S., Thom S.M. et al. Differential impact of blood pressure-lowering drugs on central aortic pressure and clinical outcomes: principal results of the Conduit Artery Function Evaluation (CAFE) study. Circulation. 2006 Mar 7;113(9):1213–25</w:t>
      </w:r>
    </w:p>
    <w:sectPr w:rsidR="00A04A44" w:rsidRPr="00D14545" w:rsidSect="001029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AE" w:rsidRDefault="00527DAE">
      <w:r>
        <w:separator/>
      </w:r>
    </w:p>
  </w:endnote>
  <w:endnote w:type="continuationSeparator" w:id="0">
    <w:p w:rsidR="00527DAE" w:rsidRDefault="0052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AE" w:rsidRDefault="00527DAE">
      <w:r>
        <w:separator/>
      </w:r>
    </w:p>
  </w:footnote>
  <w:footnote w:type="continuationSeparator" w:id="0">
    <w:p w:rsidR="00527DAE" w:rsidRDefault="00527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973"/>
    <w:multiLevelType w:val="hybridMultilevel"/>
    <w:tmpl w:val="29EE09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1E22EB"/>
    <w:multiLevelType w:val="hybridMultilevel"/>
    <w:tmpl w:val="41EC5F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AF0100"/>
    <w:multiLevelType w:val="hybridMultilevel"/>
    <w:tmpl w:val="B2D29C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573D4B"/>
    <w:multiLevelType w:val="hybridMultilevel"/>
    <w:tmpl w:val="94E216EC"/>
    <w:lvl w:ilvl="0" w:tplc="72CC7A9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40460F52"/>
    <w:multiLevelType w:val="hybridMultilevel"/>
    <w:tmpl w:val="A82C53C0"/>
    <w:lvl w:ilvl="0" w:tplc="0419000F">
      <w:start w:val="1"/>
      <w:numFmt w:val="decimal"/>
      <w:lvlText w:val="%1."/>
      <w:lvlJc w:val="left"/>
      <w:pPr>
        <w:ind w:left="36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nsid w:val="4BAD6B72"/>
    <w:multiLevelType w:val="hybridMultilevel"/>
    <w:tmpl w:val="E92835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4F36B1"/>
    <w:multiLevelType w:val="hybridMultilevel"/>
    <w:tmpl w:val="602C05E8"/>
    <w:lvl w:ilvl="0" w:tplc="28F6BE6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5D251320"/>
    <w:multiLevelType w:val="hybridMultilevel"/>
    <w:tmpl w:val="5C2A0D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4380D4C"/>
    <w:multiLevelType w:val="hybridMultilevel"/>
    <w:tmpl w:val="B3624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8"/>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D0"/>
    <w:rsid w:val="00002182"/>
    <w:rsid w:val="000120BA"/>
    <w:rsid w:val="00016A0D"/>
    <w:rsid w:val="00017191"/>
    <w:rsid w:val="00023913"/>
    <w:rsid w:val="00023F3E"/>
    <w:rsid w:val="00031588"/>
    <w:rsid w:val="00056976"/>
    <w:rsid w:val="00067D5E"/>
    <w:rsid w:val="00075CD4"/>
    <w:rsid w:val="000A4CED"/>
    <w:rsid w:val="000B5DF3"/>
    <w:rsid w:val="000B7377"/>
    <w:rsid w:val="000C4A04"/>
    <w:rsid w:val="000D4EA7"/>
    <w:rsid w:val="000D58DD"/>
    <w:rsid w:val="000E3E53"/>
    <w:rsid w:val="000E4865"/>
    <w:rsid w:val="000F1FD3"/>
    <w:rsid w:val="001029A2"/>
    <w:rsid w:val="00103FB1"/>
    <w:rsid w:val="00106BD8"/>
    <w:rsid w:val="00107130"/>
    <w:rsid w:val="0010743E"/>
    <w:rsid w:val="0011766A"/>
    <w:rsid w:val="0011780D"/>
    <w:rsid w:val="0014385C"/>
    <w:rsid w:val="00154BEA"/>
    <w:rsid w:val="0015617C"/>
    <w:rsid w:val="00165E27"/>
    <w:rsid w:val="00170401"/>
    <w:rsid w:val="0018251C"/>
    <w:rsid w:val="001A0F65"/>
    <w:rsid w:val="001A2FC4"/>
    <w:rsid w:val="001B44C9"/>
    <w:rsid w:val="001C4645"/>
    <w:rsid w:val="001E00C5"/>
    <w:rsid w:val="001E0969"/>
    <w:rsid w:val="001E1865"/>
    <w:rsid w:val="001F334A"/>
    <w:rsid w:val="00201C31"/>
    <w:rsid w:val="002035D6"/>
    <w:rsid w:val="00204133"/>
    <w:rsid w:val="00221BE6"/>
    <w:rsid w:val="00221E7E"/>
    <w:rsid w:val="00223CA6"/>
    <w:rsid w:val="002247E8"/>
    <w:rsid w:val="00232130"/>
    <w:rsid w:val="00257AF5"/>
    <w:rsid w:val="00261303"/>
    <w:rsid w:val="002A17BB"/>
    <w:rsid w:val="002A2551"/>
    <w:rsid w:val="002A6CE1"/>
    <w:rsid w:val="002A6EC6"/>
    <w:rsid w:val="002C18E5"/>
    <w:rsid w:val="002D3F83"/>
    <w:rsid w:val="002E7236"/>
    <w:rsid w:val="002F49C0"/>
    <w:rsid w:val="002F5403"/>
    <w:rsid w:val="00304139"/>
    <w:rsid w:val="00305531"/>
    <w:rsid w:val="003200C4"/>
    <w:rsid w:val="003235D0"/>
    <w:rsid w:val="00331C72"/>
    <w:rsid w:val="003358C5"/>
    <w:rsid w:val="00336D2C"/>
    <w:rsid w:val="0036117A"/>
    <w:rsid w:val="0036189C"/>
    <w:rsid w:val="00380204"/>
    <w:rsid w:val="003845C1"/>
    <w:rsid w:val="0038670E"/>
    <w:rsid w:val="003A2D81"/>
    <w:rsid w:val="003A62C3"/>
    <w:rsid w:val="003A70E4"/>
    <w:rsid w:val="003B1DD7"/>
    <w:rsid w:val="003B2099"/>
    <w:rsid w:val="003C7C0B"/>
    <w:rsid w:val="003D7D43"/>
    <w:rsid w:val="003F7796"/>
    <w:rsid w:val="0042012C"/>
    <w:rsid w:val="00421F9A"/>
    <w:rsid w:val="004372D6"/>
    <w:rsid w:val="00440055"/>
    <w:rsid w:val="00442368"/>
    <w:rsid w:val="0044414E"/>
    <w:rsid w:val="004443FA"/>
    <w:rsid w:val="00447B1C"/>
    <w:rsid w:val="00454711"/>
    <w:rsid w:val="0047052C"/>
    <w:rsid w:val="00474874"/>
    <w:rsid w:val="00474DBE"/>
    <w:rsid w:val="00482350"/>
    <w:rsid w:val="00491A68"/>
    <w:rsid w:val="00495247"/>
    <w:rsid w:val="00496E03"/>
    <w:rsid w:val="004B3D89"/>
    <w:rsid w:val="004B48CE"/>
    <w:rsid w:val="004E228A"/>
    <w:rsid w:val="004E39B3"/>
    <w:rsid w:val="004E4D83"/>
    <w:rsid w:val="004F1B71"/>
    <w:rsid w:val="004F714E"/>
    <w:rsid w:val="00503CC5"/>
    <w:rsid w:val="005043B1"/>
    <w:rsid w:val="00525219"/>
    <w:rsid w:val="005276CD"/>
    <w:rsid w:val="00527DAE"/>
    <w:rsid w:val="00530E58"/>
    <w:rsid w:val="00544660"/>
    <w:rsid w:val="00545C72"/>
    <w:rsid w:val="005569B3"/>
    <w:rsid w:val="00557515"/>
    <w:rsid w:val="0057007B"/>
    <w:rsid w:val="00591EE2"/>
    <w:rsid w:val="005C5F80"/>
    <w:rsid w:val="005D1DC4"/>
    <w:rsid w:val="005D660D"/>
    <w:rsid w:val="005E01DF"/>
    <w:rsid w:val="005E3DF7"/>
    <w:rsid w:val="00615AF7"/>
    <w:rsid w:val="00623015"/>
    <w:rsid w:val="006308C3"/>
    <w:rsid w:val="00631F63"/>
    <w:rsid w:val="00635C37"/>
    <w:rsid w:val="0064228B"/>
    <w:rsid w:val="00655508"/>
    <w:rsid w:val="00655FA4"/>
    <w:rsid w:val="00656422"/>
    <w:rsid w:val="00663590"/>
    <w:rsid w:val="00670595"/>
    <w:rsid w:val="00681938"/>
    <w:rsid w:val="006A4A76"/>
    <w:rsid w:val="006C2AF4"/>
    <w:rsid w:val="006C5003"/>
    <w:rsid w:val="006D06CE"/>
    <w:rsid w:val="006D18D0"/>
    <w:rsid w:val="006E2DF5"/>
    <w:rsid w:val="006E529A"/>
    <w:rsid w:val="007447F3"/>
    <w:rsid w:val="0074656C"/>
    <w:rsid w:val="007511DA"/>
    <w:rsid w:val="0076680E"/>
    <w:rsid w:val="00776A23"/>
    <w:rsid w:val="007828D7"/>
    <w:rsid w:val="007A03F2"/>
    <w:rsid w:val="007A09FA"/>
    <w:rsid w:val="007A4D31"/>
    <w:rsid w:val="007B0A80"/>
    <w:rsid w:val="007B2354"/>
    <w:rsid w:val="007B5B1B"/>
    <w:rsid w:val="007C5A5E"/>
    <w:rsid w:val="007D2CD6"/>
    <w:rsid w:val="007E3DAC"/>
    <w:rsid w:val="00803740"/>
    <w:rsid w:val="00815F62"/>
    <w:rsid w:val="00824ACC"/>
    <w:rsid w:val="008372EB"/>
    <w:rsid w:val="00842C29"/>
    <w:rsid w:val="00852C5A"/>
    <w:rsid w:val="00865AAB"/>
    <w:rsid w:val="008666D6"/>
    <w:rsid w:val="00875717"/>
    <w:rsid w:val="008854FA"/>
    <w:rsid w:val="008A6BCB"/>
    <w:rsid w:val="008B19A8"/>
    <w:rsid w:val="008B2669"/>
    <w:rsid w:val="008B6CC1"/>
    <w:rsid w:val="008B7D2E"/>
    <w:rsid w:val="008D1423"/>
    <w:rsid w:val="00900CE5"/>
    <w:rsid w:val="009045FF"/>
    <w:rsid w:val="009071BB"/>
    <w:rsid w:val="00910741"/>
    <w:rsid w:val="009164A4"/>
    <w:rsid w:val="00925864"/>
    <w:rsid w:val="009505FD"/>
    <w:rsid w:val="00951AED"/>
    <w:rsid w:val="00956912"/>
    <w:rsid w:val="00957BC4"/>
    <w:rsid w:val="009923FA"/>
    <w:rsid w:val="009A08C3"/>
    <w:rsid w:val="009B47C2"/>
    <w:rsid w:val="009C08B5"/>
    <w:rsid w:val="009C1247"/>
    <w:rsid w:val="009C7E3E"/>
    <w:rsid w:val="009D183D"/>
    <w:rsid w:val="009D2667"/>
    <w:rsid w:val="009E0D64"/>
    <w:rsid w:val="009E12DF"/>
    <w:rsid w:val="009E1E7A"/>
    <w:rsid w:val="009E36D9"/>
    <w:rsid w:val="009E79D7"/>
    <w:rsid w:val="00A02947"/>
    <w:rsid w:val="00A04A44"/>
    <w:rsid w:val="00A04D07"/>
    <w:rsid w:val="00A17ACB"/>
    <w:rsid w:val="00A26A49"/>
    <w:rsid w:val="00A30F09"/>
    <w:rsid w:val="00A4024E"/>
    <w:rsid w:val="00A45754"/>
    <w:rsid w:val="00A50BC5"/>
    <w:rsid w:val="00A60E36"/>
    <w:rsid w:val="00A723A2"/>
    <w:rsid w:val="00A80157"/>
    <w:rsid w:val="00A95E4B"/>
    <w:rsid w:val="00AB675E"/>
    <w:rsid w:val="00AD6EB4"/>
    <w:rsid w:val="00AD7BB4"/>
    <w:rsid w:val="00B11699"/>
    <w:rsid w:val="00B21D2C"/>
    <w:rsid w:val="00B30D0C"/>
    <w:rsid w:val="00B3252F"/>
    <w:rsid w:val="00B44896"/>
    <w:rsid w:val="00B46F33"/>
    <w:rsid w:val="00B47AFD"/>
    <w:rsid w:val="00B47F7F"/>
    <w:rsid w:val="00B54BD7"/>
    <w:rsid w:val="00BC1C3B"/>
    <w:rsid w:val="00BD5FB9"/>
    <w:rsid w:val="00BE0180"/>
    <w:rsid w:val="00BE16B0"/>
    <w:rsid w:val="00BE460C"/>
    <w:rsid w:val="00BF23D1"/>
    <w:rsid w:val="00C00C24"/>
    <w:rsid w:val="00C160B0"/>
    <w:rsid w:val="00C41FC7"/>
    <w:rsid w:val="00C45687"/>
    <w:rsid w:val="00C45700"/>
    <w:rsid w:val="00C613AD"/>
    <w:rsid w:val="00C8281B"/>
    <w:rsid w:val="00C912B4"/>
    <w:rsid w:val="00C956BA"/>
    <w:rsid w:val="00C97C5F"/>
    <w:rsid w:val="00CA03F0"/>
    <w:rsid w:val="00CA226E"/>
    <w:rsid w:val="00CA39E7"/>
    <w:rsid w:val="00CA79C9"/>
    <w:rsid w:val="00CB4071"/>
    <w:rsid w:val="00CB51C7"/>
    <w:rsid w:val="00CC268C"/>
    <w:rsid w:val="00CC7397"/>
    <w:rsid w:val="00CD0119"/>
    <w:rsid w:val="00CE1B2B"/>
    <w:rsid w:val="00CE6A19"/>
    <w:rsid w:val="00CF2E0E"/>
    <w:rsid w:val="00D1360F"/>
    <w:rsid w:val="00D14545"/>
    <w:rsid w:val="00D2267F"/>
    <w:rsid w:val="00D25186"/>
    <w:rsid w:val="00D25FC4"/>
    <w:rsid w:val="00D453F3"/>
    <w:rsid w:val="00D5615B"/>
    <w:rsid w:val="00D62A37"/>
    <w:rsid w:val="00D647E6"/>
    <w:rsid w:val="00D94F12"/>
    <w:rsid w:val="00D97231"/>
    <w:rsid w:val="00DC1896"/>
    <w:rsid w:val="00DC5804"/>
    <w:rsid w:val="00DD1F3D"/>
    <w:rsid w:val="00DE74F2"/>
    <w:rsid w:val="00DF608F"/>
    <w:rsid w:val="00DF7A52"/>
    <w:rsid w:val="00E116F2"/>
    <w:rsid w:val="00E12EA9"/>
    <w:rsid w:val="00E2438D"/>
    <w:rsid w:val="00E359A5"/>
    <w:rsid w:val="00E61957"/>
    <w:rsid w:val="00E6523D"/>
    <w:rsid w:val="00E70945"/>
    <w:rsid w:val="00E83B00"/>
    <w:rsid w:val="00E9601A"/>
    <w:rsid w:val="00E97478"/>
    <w:rsid w:val="00EC6AA7"/>
    <w:rsid w:val="00ED1FCC"/>
    <w:rsid w:val="00ED6522"/>
    <w:rsid w:val="00EF1809"/>
    <w:rsid w:val="00EF5899"/>
    <w:rsid w:val="00F10F22"/>
    <w:rsid w:val="00F11A0F"/>
    <w:rsid w:val="00F14DBF"/>
    <w:rsid w:val="00F419BF"/>
    <w:rsid w:val="00F50A09"/>
    <w:rsid w:val="00F60F59"/>
    <w:rsid w:val="00F76BB3"/>
    <w:rsid w:val="00F832DC"/>
    <w:rsid w:val="00F96A78"/>
    <w:rsid w:val="00FD189F"/>
    <w:rsid w:val="00FD650E"/>
    <w:rsid w:val="00FE4521"/>
    <w:rsid w:val="00FF6114"/>
    <w:rsid w:val="00FF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D0"/>
    <w:pPr>
      <w:spacing w:after="200" w:line="276" w:lineRule="auto"/>
    </w:pPr>
    <w:rPr>
      <w:rFonts w:ascii="Times New Roman" w:hAnsi="Times New Roman"/>
      <w:color w:val="000000"/>
      <w:sz w:val="28"/>
      <w:szCs w:val="28"/>
      <w:lang w:eastAsia="en-US"/>
    </w:rPr>
  </w:style>
  <w:style w:type="paragraph" w:styleId="1">
    <w:name w:val="heading 1"/>
    <w:basedOn w:val="a"/>
    <w:link w:val="10"/>
    <w:uiPriority w:val="99"/>
    <w:qFormat/>
    <w:locked/>
    <w:rsid w:val="00067D5E"/>
    <w:pPr>
      <w:spacing w:before="100" w:beforeAutospacing="1" w:after="100" w:afterAutospacing="1" w:line="240" w:lineRule="auto"/>
      <w:outlineLvl w:val="0"/>
    </w:pPr>
    <w:rPr>
      <w:b/>
      <w:bCs/>
      <w:kern w:val="36"/>
      <w:sz w:val="48"/>
      <w:szCs w:val="48"/>
      <w:lang w:eastAsia="ru-RU"/>
    </w:rPr>
  </w:style>
  <w:style w:type="paragraph" w:styleId="2">
    <w:name w:val="heading 2"/>
    <w:basedOn w:val="a"/>
    <w:link w:val="20"/>
    <w:uiPriority w:val="99"/>
    <w:qFormat/>
    <w:locked/>
    <w:rsid w:val="00067D5E"/>
    <w:pPr>
      <w:spacing w:before="100" w:beforeAutospacing="1" w:after="100" w:afterAutospacing="1" w:line="240" w:lineRule="auto"/>
      <w:outlineLvl w:val="1"/>
    </w:pPr>
    <w:rPr>
      <w:b/>
      <w:bCs/>
      <w:sz w:val="36"/>
      <w:szCs w:val="36"/>
      <w:lang w:eastAsia="ru-RU"/>
    </w:rPr>
  </w:style>
  <w:style w:type="paragraph" w:styleId="3">
    <w:name w:val="heading 3"/>
    <w:basedOn w:val="a"/>
    <w:link w:val="30"/>
    <w:uiPriority w:val="99"/>
    <w:qFormat/>
    <w:locked/>
    <w:rsid w:val="00067D5E"/>
    <w:pPr>
      <w:spacing w:before="100" w:beforeAutospacing="1" w:after="100" w:afterAutospacing="1" w:line="240" w:lineRule="auto"/>
      <w:outlineLvl w:val="2"/>
    </w:pPr>
    <w:rPr>
      <w:b/>
      <w:bCs/>
      <w:sz w:val="27"/>
      <w:szCs w:val="27"/>
      <w:lang w:eastAsia="ru-RU"/>
    </w:rPr>
  </w:style>
  <w:style w:type="paragraph" w:styleId="6">
    <w:name w:val="heading 6"/>
    <w:basedOn w:val="a"/>
    <w:next w:val="a"/>
    <w:link w:val="60"/>
    <w:uiPriority w:val="99"/>
    <w:qFormat/>
    <w:locked/>
    <w:rsid w:val="00482350"/>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6EB4"/>
    <w:rPr>
      <w:rFonts w:ascii="Cambria" w:hAnsi="Cambria" w:cs="Cambria"/>
      <w:b/>
      <w:bCs/>
      <w:kern w:val="32"/>
      <w:sz w:val="32"/>
      <w:szCs w:val="32"/>
      <w:lang w:eastAsia="en-US"/>
    </w:rPr>
  </w:style>
  <w:style w:type="character" w:customStyle="1" w:styleId="20">
    <w:name w:val="Заголовок 2 Знак"/>
    <w:link w:val="2"/>
    <w:uiPriority w:val="99"/>
    <w:semiHidden/>
    <w:locked/>
    <w:rsid w:val="00AD6EB4"/>
    <w:rPr>
      <w:rFonts w:ascii="Cambria" w:hAnsi="Cambria" w:cs="Cambria"/>
      <w:b/>
      <w:bCs/>
      <w:i/>
      <w:iCs/>
      <w:sz w:val="28"/>
      <w:szCs w:val="28"/>
      <w:lang w:eastAsia="en-US"/>
    </w:rPr>
  </w:style>
  <w:style w:type="character" w:customStyle="1" w:styleId="30">
    <w:name w:val="Заголовок 3 Знак"/>
    <w:link w:val="3"/>
    <w:uiPriority w:val="99"/>
    <w:semiHidden/>
    <w:locked/>
    <w:rsid w:val="00AD6EB4"/>
    <w:rPr>
      <w:rFonts w:ascii="Cambria" w:hAnsi="Cambria" w:cs="Cambria"/>
      <w:b/>
      <w:bCs/>
      <w:sz w:val="26"/>
      <w:szCs w:val="26"/>
      <w:lang w:eastAsia="en-US"/>
    </w:rPr>
  </w:style>
  <w:style w:type="character" w:customStyle="1" w:styleId="60">
    <w:name w:val="Заголовок 6 Знак"/>
    <w:link w:val="6"/>
    <w:uiPriority w:val="99"/>
    <w:semiHidden/>
    <w:locked/>
    <w:rsid w:val="00CC7397"/>
    <w:rPr>
      <w:rFonts w:ascii="Calibri" w:hAnsi="Calibri" w:cs="Calibri"/>
      <w:b/>
      <w:bCs/>
      <w:color w:val="000000"/>
      <w:lang w:eastAsia="en-US"/>
    </w:rPr>
  </w:style>
  <w:style w:type="table" w:styleId="a3">
    <w:name w:val="Table Grid"/>
    <w:basedOn w:val="a1"/>
    <w:uiPriority w:val="99"/>
    <w:rsid w:val="003235D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235D0"/>
    <w:pPr>
      <w:ind w:left="720"/>
    </w:pPr>
  </w:style>
  <w:style w:type="character" w:styleId="a5">
    <w:name w:val="Hyperlink"/>
    <w:uiPriority w:val="99"/>
    <w:rsid w:val="00067D5E"/>
    <w:rPr>
      <w:color w:val="0000FF"/>
      <w:u w:val="single"/>
    </w:rPr>
  </w:style>
  <w:style w:type="character" w:customStyle="1" w:styleId="time">
    <w:name w:val="time"/>
    <w:basedOn w:val="a0"/>
    <w:uiPriority w:val="99"/>
    <w:rsid w:val="00067D5E"/>
  </w:style>
  <w:style w:type="paragraph" w:styleId="HTML">
    <w:name w:val="HTML Address"/>
    <w:basedOn w:val="a"/>
    <w:link w:val="HTML0"/>
    <w:uiPriority w:val="99"/>
    <w:rsid w:val="00067D5E"/>
    <w:pPr>
      <w:spacing w:after="0" w:line="240" w:lineRule="auto"/>
    </w:pPr>
    <w:rPr>
      <w:i/>
      <w:iCs/>
      <w:sz w:val="24"/>
      <w:szCs w:val="24"/>
      <w:lang w:eastAsia="ru-RU"/>
    </w:rPr>
  </w:style>
  <w:style w:type="character" w:customStyle="1" w:styleId="HTML0">
    <w:name w:val="Адрес HTML Знак"/>
    <w:link w:val="HTML"/>
    <w:uiPriority w:val="99"/>
    <w:semiHidden/>
    <w:locked/>
    <w:rsid w:val="00AD6EB4"/>
    <w:rPr>
      <w:i/>
      <w:iCs/>
      <w:lang w:eastAsia="en-US"/>
    </w:rPr>
  </w:style>
  <w:style w:type="paragraph" w:styleId="a6">
    <w:name w:val="Normal (Web)"/>
    <w:basedOn w:val="a"/>
    <w:uiPriority w:val="99"/>
    <w:rsid w:val="00067D5E"/>
    <w:pPr>
      <w:spacing w:before="100" w:beforeAutospacing="1" w:after="100" w:afterAutospacing="1" w:line="240" w:lineRule="auto"/>
    </w:pPr>
    <w:rPr>
      <w:sz w:val="24"/>
      <w:szCs w:val="24"/>
      <w:lang w:eastAsia="ru-RU"/>
    </w:rPr>
  </w:style>
  <w:style w:type="character" w:styleId="a7">
    <w:name w:val="Emphasis"/>
    <w:uiPriority w:val="99"/>
    <w:qFormat/>
    <w:locked/>
    <w:rsid w:val="00067D5E"/>
    <w:rPr>
      <w:i/>
      <w:iCs/>
    </w:rPr>
  </w:style>
  <w:style w:type="character" w:customStyle="1" w:styleId="apple-converted-space">
    <w:name w:val="apple-converted-space"/>
    <w:basedOn w:val="a0"/>
    <w:uiPriority w:val="99"/>
    <w:rsid w:val="00067D5E"/>
  </w:style>
  <w:style w:type="character" w:styleId="a8">
    <w:name w:val="Strong"/>
    <w:uiPriority w:val="99"/>
    <w:qFormat/>
    <w:locked/>
    <w:rsid w:val="00067D5E"/>
    <w:rPr>
      <w:b/>
      <w:bCs/>
    </w:rPr>
  </w:style>
  <w:style w:type="character" w:customStyle="1" w:styleId="betta">
    <w:name w:val="betta"/>
    <w:basedOn w:val="a0"/>
    <w:uiPriority w:val="99"/>
    <w:rsid w:val="00023913"/>
  </w:style>
  <w:style w:type="paragraph" w:customStyle="1" w:styleId="b-news-linedate">
    <w:name w:val="b-news-line__date"/>
    <w:basedOn w:val="a"/>
    <w:uiPriority w:val="99"/>
    <w:rsid w:val="00482350"/>
    <w:pPr>
      <w:spacing w:before="100" w:beforeAutospacing="1" w:after="100" w:afterAutospacing="1" w:line="240" w:lineRule="auto"/>
    </w:pPr>
    <w:rPr>
      <w:sz w:val="24"/>
      <w:szCs w:val="24"/>
      <w:lang w:eastAsia="ru-RU"/>
    </w:rPr>
  </w:style>
  <w:style w:type="paragraph" w:styleId="a9">
    <w:name w:val="header"/>
    <w:basedOn w:val="a"/>
    <w:link w:val="aa"/>
    <w:uiPriority w:val="99"/>
    <w:rsid w:val="00257AF5"/>
    <w:pPr>
      <w:tabs>
        <w:tab w:val="center" w:pos="4677"/>
        <w:tab w:val="right" w:pos="9355"/>
      </w:tabs>
    </w:pPr>
  </w:style>
  <w:style w:type="character" w:customStyle="1" w:styleId="aa">
    <w:name w:val="Верхний колонтитул Знак"/>
    <w:link w:val="a9"/>
    <w:uiPriority w:val="99"/>
    <w:semiHidden/>
    <w:locked/>
    <w:rsid w:val="00CC7397"/>
    <w:rPr>
      <w:rFonts w:ascii="Times New Roman" w:hAnsi="Times New Roman" w:cs="Times New Roman"/>
      <w:color w:val="000000"/>
      <w:sz w:val="28"/>
      <w:szCs w:val="28"/>
      <w:lang w:eastAsia="en-US"/>
    </w:rPr>
  </w:style>
  <w:style w:type="paragraph" w:styleId="ab">
    <w:name w:val="footer"/>
    <w:basedOn w:val="a"/>
    <w:link w:val="ac"/>
    <w:uiPriority w:val="99"/>
    <w:rsid w:val="00257AF5"/>
    <w:pPr>
      <w:tabs>
        <w:tab w:val="center" w:pos="4677"/>
        <w:tab w:val="right" w:pos="9355"/>
      </w:tabs>
    </w:pPr>
  </w:style>
  <w:style w:type="character" w:customStyle="1" w:styleId="ac">
    <w:name w:val="Нижний колонтитул Знак"/>
    <w:link w:val="ab"/>
    <w:uiPriority w:val="99"/>
    <w:semiHidden/>
    <w:locked/>
    <w:rsid w:val="00CC7397"/>
    <w:rPr>
      <w:rFonts w:ascii="Times New Roman" w:hAnsi="Times New Roman" w:cs="Times New Roman"/>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D0"/>
    <w:pPr>
      <w:spacing w:after="200" w:line="276" w:lineRule="auto"/>
    </w:pPr>
    <w:rPr>
      <w:rFonts w:ascii="Times New Roman" w:hAnsi="Times New Roman"/>
      <w:color w:val="000000"/>
      <w:sz w:val="28"/>
      <w:szCs w:val="28"/>
      <w:lang w:eastAsia="en-US"/>
    </w:rPr>
  </w:style>
  <w:style w:type="paragraph" w:styleId="1">
    <w:name w:val="heading 1"/>
    <w:basedOn w:val="a"/>
    <w:link w:val="10"/>
    <w:uiPriority w:val="99"/>
    <w:qFormat/>
    <w:locked/>
    <w:rsid w:val="00067D5E"/>
    <w:pPr>
      <w:spacing w:before="100" w:beforeAutospacing="1" w:after="100" w:afterAutospacing="1" w:line="240" w:lineRule="auto"/>
      <w:outlineLvl w:val="0"/>
    </w:pPr>
    <w:rPr>
      <w:b/>
      <w:bCs/>
      <w:kern w:val="36"/>
      <w:sz w:val="48"/>
      <w:szCs w:val="48"/>
      <w:lang w:eastAsia="ru-RU"/>
    </w:rPr>
  </w:style>
  <w:style w:type="paragraph" w:styleId="2">
    <w:name w:val="heading 2"/>
    <w:basedOn w:val="a"/>
    <w:link w:val="20"/>
    <w:uiPriority w:val="99"/>
    <w:qFormat/>
    <w:locked/>
    <w:rsid w:val="00067D5E"/>
    <w:pPr>
      <w:spacing w:before="100" w:beforeAutospacing="1" w:after="100" w:afterAutospacing="1" w:line="240" w:lineRule="auto"/>
      <w:outlineLvl w:val="1"/>
    </w:pPr>
    <w:rPr>
      <w:b/>
      <w:bCs/>
      <w:sz w:val="36"/>
      <w:szCs w:val="36"/>
      <w:lang w:eastAsia="ru-RU"/>
    </w:rPr>
  </w:style>
  <w:style w:type="paragraph" w:styleId="3">
    <w:name w:val="heading 3"/>
    <w:basedOn w:val="a"/>
    <w:link w:val="30"/>
    <w:uiPriority w:val="99"/>
    <w:qFormat/>
    <w:locked/>
    <w:rsid w:val="00067D5E"/>
    <w:pPr>
      <w:spacing w:before="100" w:beforeAutospacing="1" w:after="100" w:afterAutospacing="1" w:line="240" w:lineRule="auto"/>
      <w:outlineLvl w:val="2"/>
    </w:pPr>
    <w:rPr>
      <w:b/>
      <w:bCs/>
      <w:sz w:val="27"/>
      <w:szCs w:val="27"/>
      <w:lang w:eastAsia="ru-RU"/>
    </w:rPr>
  </w:style>
  <w:style w:type="paragraph" w:styleId="6">
    <w:name w:val="heading 6"/>
    <w:basedOn w:val="a"/>
    <w:next w:val="a"/>
    <w:link w:val="60"/>
    <w:uiPriority w:val="99"/>
    <w:qFormat/>
    <w:locked/>
    <w:rsid w:val="00482350"/>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6EB4"/>
    <w:rPr>
      <w:rFonts w:ascii="Cambria" w:hAnsi="Cambria" w:cs="Cambria"/>
      <w:b/>
      <w:bCs/>
      <w:kern w:val="32"/>
      <w:sz w:val="32"/>
      <w:szCs w:val="32"/>
      <w:lang w:eastAsia="en-US"/>
    </w:rPr>
  </w:style>
  <w:style w:type="character" w:customStyle="1" w:styleId="20">
    <w:name w:val="Заголовок 2 Знак"/>
    <w:link w:val="2"/>
    <w:uiPriority w:val="99"/>
    <w:semiHidden/>
    <w:locked/>
    <w:rsid w:val="00AD6EB4"/>
    <w:rPr>
      <w:rFonts w:ascii="Cambria" w:hAnsi="Cambria" w:cs="Cambria"/>
      <w:b/>
      <w:bCs/>
      <w:i/>
      <w:iCs/>
      <w:sz w:val="28"/>
      <w:szCs w:val="28"/>
      <w:lang w:eastAsia="en-US"/>
    </w:rPr>
  </w:style>
  <w:style w:type="character" w:customStyle="1" w:styleId="30">
    <w:name w:val="Заголовок 3 Знак"/>
    <w:link w:val="3"/>
    <w:uiPriority w:val="99"/>
    <w:semiHidden/>
    <w:locked/>
    <w:rsid w:val="00AD6EB4"/>
    <w:rPr>
      <w:rFonts w:ascii="Cambria" w:hAnsi="Cambria" w:cs="Cambria"/>
      <w:b/>
      <w:bCs/>
      <w:sz w:val="26"/>
      <w:szCs w:val="26"/>
      <w:lang w:eastAsia="en-US"/>
    </w:rPr>
  </w:style>
  <w:style w:type="character" w:customStyle="1" w:styleId="60">
    <w:name w:val="Заголовок 6 Знак"/>
    <w:link w:val="6"/>
    <w:uiPriority w:val="99"/>
    <w:semiHidden/>
    <w:locked/>
    <w:rsid w:val="00CC7397"/>
    <w:rPr>
      <w:rFonts w:ascii="Calibri" w:hAnsi="Calibri" w:cs="Calibri"/>
      <w:b/>
      <w:bCs/>
      <w:color w:val="000000"/>
      <w:lang w:eastAsia="en-US"/>
    </w:rPr>
  </w:style>
  <w:style w:type="table" w:styleId="a3">
    <w:name w:val="Table Grid"/>
    <w:basedOn w:val="a1"/>
    <w:uiPriority w:val="99"/>
    <w:rsid w:val="003235D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235D0"/>
    <w:pPr>
      <w:ind w:left="720"/>
    </w:pPr>
  </w:style>
  <w:style w:type="character" w:styleId="a5">
    <w:name w:val="Hyperlink"/>
    <w:uiPriority w:val="99"/>
    <w:rsid w:val="00067D5E"/>
    <w:rPr>
      <w:color w:val="0000FF"/>
      <w:u w:val="single"/>
    </w:rPr>
  </w:style>
  <w:style w:type="character" w:customStyle="1" w:styleId="time">
    <w:name w:val="time"/>
    <w:basedOn w:val="a0"/>
    <w:uiPriority w:val="99"/>
    <w:rsid w:val="00067D5E"/>
  </w:style>
  <w:style w:type="paragraph" w:styleId="HTML">
    <w:name w:val="HTML Address"/>
    <w:basedOn w:val="a"/>
    <w:link w:val="HTML0"/>
    <w:uiPriority w:val="99"/>
    <w:rsid w:val="00067D5E"/>
    <w:pPr>
      <w:spacing w:after="0" w:line="240" w:lineRule="auto"/>
    </w:pPr>
    <w:rPr>
      <w:i/>
      <w:iCs/>
      <w:sz w:val="24"/>
      <w:szCs w:val="24"/>
      <w:lang w:eastAsia="ru-RU"/>
    </w:rPr>
  </w:style>
  <w:style w:type="character" w:customStyle="1" w:styleId="HTML0">
    <w:name w:val="Адрес HTML Знак"/>
    <w:link w:val="HTML"/>
    <w:uiPriority w:val="99"/>
    <w:semiHidden/>
    <w:locked/>
    <w:rsid w:val="00AD6EB4"/>
    <w:rPr>
      <w:i/>
      <w:iCs/>
      <w:lang w:eastAsia="en-US"/>
    </w:rPr>
  </w:style>
  <w:style w:type="paragraph" w:styleId="a6">
    <w:name w:val="Normal (Web)"/>
    <w:basedOn w:val="a"/>
    <w:uiPriority w:val="99"/>
    <w:rsid w:val="00067D5E"/>
    <w:pPr>
      <w:spacing w:before="100" w:beforeAutospacing="1" w:after="100" w:afterAutospacing="1" w:line="240" w:lineRule="auto"/>
    </w:pPr>
    <w:rPr>
      <w:sz w:val="24"/>
      <w:szCs w:val="24"/>
      <w:lang w:eastAsia="ru-RU"/>
    </w:rPr>
  </w:style>
  <w:style w:type="character" w:styleId="a7">
    <w:name w:val="Emphasis"/>
    <w:uiPriority w:val="99"/>
    <w:qFormat/>
    <w:locked/>
    <w:rsid w:val="00067D5E"/>
    <w:rPr>
      <w:i/>
      <w:iCs/>
    </w:rPr>
  </w:style>
  <w:style w:type="character" w:customStyle="1" w:styleId="apple-converted-space">
    <w:name w:val="apple-converted-space"/>
    <w:basedOn w:val="a0"/>
    <w:uiPriority w:val="99"/>
    <w:rsid w:val="00067D5E"/>
  </w:style>
  <w:style w:type="character" w:styleId="a8">
    <w:name w:val="Strong"/>
    <w:uiPriority w:val="99"/>
    <w:qFormat/>
    <w:locked/>
    <w:rsid w:val="00067D5E"/>
    <w:rPr>
      <w:b/>
      <w:bCs/>
    </w:rPr>
  </w:style>
  <w:style w:type="character" w:customStyle="1" w:styleId="betta">
    <w:name w:val="betta"/>
    <w:basedOn w:val="a0"/>
    <w:uiPriority w:val="99"/>
    <w:rsid w:val="00023913"/>
  </w:style>
  <w:style w:type="paragraph" w:customStyle="1" w:styleId="b-news-linedate">
    <w:name w:val="b-news-line__date"/>
    <w:basedOn w:val="a"/>
    <w:uiPriority w:val="99"/>
    <w:rsid w:val="00482350"/>
    <w:pPr>
      <w:spacing w:before="100" w:beforeAutospacing="1" w:after="100" w:afterAutospacing="1" w:line="240" w:lineRule="auto"/>
    </w:pPr>
    <w:rPr>
      <w:sz w:val="24"/>
      <w:szCs w:val="24"/>
      <w:lang w:eastAsia="ru-RU"/>
    </w:rPr>
  </w:style>
  <w:style w:type="paragraph" w:styleId="a9">
    <w:name w:val="header"/>
    <w:basedOn w:val="a"/>
    <w:link w:val="aa"/>
    <w:uiPriority w:val="99"/>
    <w:rsid w:val="00257AF5"/>
    <w:pPr>
      <w:tabs>
        <w:tab w:val="center" w:pos="4677"/>
        <w:tab w:val="right" w:pos="9355"/>
      </w:tabs>
    </w:pPr>
  </w:style>
  <w:style w:type="character" w:customStyle="1" w:styleId="aa">
    <w:name w:val="Верхний колонтитул Знак"/>
    <w:link w:val="a9"/>
    <w:uiPriority w:val="99"/>
    <w:semiHidden/>
    <w:locked/>
    <w:rsid w:val="00CC7397"/>
    <w:rPr>
      <w:rFonts w:ascii="Times New Roman" w:hAnsi="Times New Roman" w:cs="Times New Roman"/>
      <w:color w:val="000000"/>
      <w:sz w:val="28"/>
      <w:szCs w:val="28"/>
      <w:lang w:eastAsia="en-US"/>
    </w:rPr>
  </w:style>
  <w:style w:type="paragraph" w:styleId="ab">
    <w:name w:val="footer"/>
    <w:basedOn w:val="a"/>
    <w:link w:val="ac"/>
    <w:uiPriority w:val="99"/>
    <w:rsid w:val="00257AF5"/>
    <w:pPr>
      <w:tabs>
        <w:tab w:val="center" w:pos="4677"/>
        <w:tab w:val="right" w:pos="9355"/>
      </w:tabs>
    </w:pPr>
  </w:style>
  <w:style w:type="character" w:customStyle="1" w:styleId="ac">
    <w:name w:val="Нижний колонтитул Знак"/>
    <w:link w:val="ab"/>
    <w:uiPriority w:val="99"/>
    <w:semiHidden/>
    <w:locked/>
    <w:rsid w:val="00CC7397"/>
    <w:rPr>
      <w:rFonts w:ascii="Times New Roman" w:hAnsi="Times New Roman" w:cs="Times New Roman"/>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9330">
      <w:marLeft w:val="0"/>
      <w:marRight w:val="0"/>
      <w:marTop w:val="0"/>
      <w:marBottom w:val="0"/>
      <w:divBdr>
        <w:top w:val="none" w:sz="0" w:space="0" w:color="auto"/>
        <w:left w:val="none" w:sz="0" w:space="0" w:color="auto"/>
        <w:bottom w:val="none" w:sz="0" w:space="0" w:color="auto"/>
        <w:right w:val="none" w:sz="0" w:space="0" w:color="auto"/>
      </w:divBdr>
      <w:divsChild>
        <w:div w:id="1324629326">
          <w:marLeft w:val="0"/>
          <w:marRight w:val="0"/>
          <w:marTop w:val="0"/>
          <w:marBottom w:val="225"/>
          <w:divBdr>
            <w:top w:val="none" w:sz="0" w:space="0" w:color="auto"/>
            <w:left w:val="none" w:sz="0" w:space="0" w:color="auto"/>
            <w:bottom w:val="none" w:sz="0" w:space="0" w:color="auto"/>
            <w:right w:val="none" w:sz="0" w:space="0" w:color="auto"/>
          </w:divBdr>
          <w:divsChild>
            <w:div w:id="1324629325">
              <w:marLeft w:val="0"/>
              <w:marRight w:val="0"/>
              <w:marTop w:val="0"/>
              <w:marBottom w:val="75"/>
              <w:divBdr>
                <w:top w:val="none" w:sz="0" w:space="0" w:color="auto"/>
                <w:left w:val="none" w:sz="0" w:space="0" w:color="auto"/>
                <w:bottom w:val="none" w:sz="0" w:space="0" w:color="auto"/>
                <w:right w:val="none" w:sz="0" w:space="0" w:color="auto"/>
              </w:divBdr>
            </w:div>
            <w:div w:id="13246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9332">
      <w:marLeft w:val="0"/>
      <w:marRight w:val="0"/>
      <w:marTop w:val="0"/>
      <w:marBottom w:val="0"/>
      <w:divBdr>
        <w:top w:val="none" w:sz="0" w:space="0" w:color="auto"/>
        <w:left w:val="none" w:sz="0" w:space="0" w:color="auto"/>
        <w:bottom w:val="none" w:sz="0" w:space="0" w:color="auto"/>
        <w:right w:val="none" w:sz="0" w:space="0" w:color="auto"/>
      </w:divBdr>
      <w:divsChild>
        <w:div w:id="1324629327">
          <w:marLeft w:val="0"/>
          <w:marRight w:val="0"/>
          <w:marTop w:val="0"/>
          <w:marBottom w:val="360"/>
          <w:divBdr>
            <w:top w:val="none" w:sz="0" w:space="0" w:color="auto"/>
            <w:left w:val="none" w:sz="0" w:space="0" w:color="auto"/>
            <w:bottom w:val="none" w:sz="0" w:space="0" w:color="auto"/>
            <w:right w:val="none" w:sz="0" w:space="0" w:color="auto"/>
          </w:divBdr>
          <w:divsChild>
            <w:div w:id="1324629331">
              <w:marLeft w:val="0"/>
              <w:marRight w:val="0"/>
              <w:marTop w:val="0"/>
              <w:marBottom w:val="0"/>
              <w:divBdr>
                <w:top w:val="none" w:sz="0" w:space="0" w:color="auto"/>
                <w:left w:val="none" w:sz="0" w:space="0" w:color="auto"/>
                <w:bottom w:val="none" w:sz="0" w:space="0" w:color="auto"/>
                <w:right w:val="none" w:sz="0" w:space="0" w:color="auto"/>
              </w:divBdr>
            </w:div>
          </w:divsChild>
        </w:div>
        <w:div w:id="1324629328">
          <w:marLeft w:val="0"/>
          <w:marRight w:val="0"/>
          <w:marTop w:val="0"/>
          <w:marBottom w:val="0"/>
          <w:divBdr>
            <w:top w:val="none" w:sz="0" w:space="0" w:color="auto"/>
            <w:left w:val="none" w:sz="0" w:space="0" w:color="auto"/>
            <w:bottom w:val="none" w:sz="0" w:space="0" w:color="auto"/>
            <w:right w:val="none" w:sz="0" w:space="0" w:color="auto"/>
          </w:divBdr>
        </w:div>
      </w:divsChild>
    </w:div>
    <w:div w:id="1324629333">
      <w:marLeft w:val="0"/>
      <w:marRight w:val="0"/>
      <w:marTop w:val="0"/>
      <w:marBottom w:val="0"/>
      <w:divBdr>
        <w:top w:val="none" w:sz="0" w:space="0" w:color="auto"/>
        <w:left w:val="none" w:sz="0" w:space="0" w:color="auto"/>
        <w:bottom w:val="none" w:sz="0" w:space="0" w:color="auto"/>
        <w:right w:val="none" w:sz="0" w:space="0" w:color="auto"/>
      </w:divBdr>
    </w:div>
    <w:div w:id="1324629335">
      <w:marLeft w:val="0"/>
      <w:marRight w:val="0"/>
      <w:marTop w:val="0"/>
      <w:marBottom w:val="0"/>
      <w:divBdr>
        <w:top w:val="none" w:sz="0" w:space="0" w:color="auto"/>
        <w:left w:val="none" w:sz="0" w:space="0" w:color="auto"/>
        <w:bottom w:val="none" w:sz="0" w:space="0" w:color="auto"/>
        <w:right w:val="none" w:sz="0" w:space="0" w:color="auto"/>
      </w:divBdr>
      <w:divsChild>
        <w:div w:id="1324629334">
          <w:marLeft w:val="0"/>
          <w:marRight w:val="0"/>
          <w:marTop w:val="0"/>
          <w:marBottom w:val="0"/>
          <w:divBdr>
            <w:top w:val="none" w:sz="0" w:space="10" w:color="auto"/>
            <w:left w:val="none" w:sz="0" w:space="0" w:color="auto"/>
            <w:bottom w:val="single" w:sz="4" w:space="13" w:color="DFDFDF"/>
            <w:right w:val="none" w:sz="0" w:space="0" w:color="auto"/>
          </w:divBdr>
        </w:div>
        <w:div w:id="1324629336">
          <w:marLeft w:val="0"/>
          <w:marRight w:val="0"/>
          <w:marTop w:val="0"/>
          <w:marBottom w:val="0"/>
          <w:divBdr>
            <w:top w:val="none" w:sz="0" w:space="10" w:color="auto"/>
            <w:left w:val="none" w:sz="0" w:space="0" w:color="auto"/>
            <w:bottom w:val="single" w:sz="4" w:space="13" w:color="DFDFD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3631</Words>
  <Characters>20701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Оценка эффективности препарата Бикард-ЛФ у больных артериальной гипертензией в амбулаторных условиях</vt:lpstr>
    </vt:vector>
  </TitlesOfParts>
  <Company>Ofice</Company>
  <LinksUpToDate>false</LinksUpToDate>
  <CharactersWithSpaces>24284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препарата Бикард-ЛФ у больных артериальной гипертензией в амбулаторных условиях</dc:title>
  <dc:creator>BelanovskayaAA</dc:creator>
  <cp:lastModifiedBy>user</cp:lastModifiedBy>
  <cp:revision>2</cp:revision>
  <dcterms:created xsi:type="dcterms:W3CDTF">2014-03-04T06:25:00Z</dcterms:created>
  <dcterms:modified xsi:type="dcterms:W3CDTF">2014-03-04T06:25:00Z</dcterms:modified>
</cp:coreProperties>
</file>